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35B45" w14:textId="7918D626" w:rsidR="00E3600B" w:rsidRPr="00424C72" w:rsidRDefault="00E3600B" w:rsidP="00E71FD4">
      <w:pPr>
        <w:pStyle w:val="3"/>
        <w:numPr>
          <w:ilvl w:val="0"/>
          <w:numId w:val="0"/>
        </w:numPr>
        <w:tabs>
          <w:tab w:val="clear" w:pos="1985"/>
          <w:tab w:val="left" w:pos="2552"/>
        </w:tabs>
        <w:spacing w:after="120" w:line="280" w:lineRule="atLeast"/>
        <w:ind w:left="2282" w:hanging="2282"/>
        <w:rPr>
          <w:rFonts w:ascii="Tahoma" w:hAnsi="Tahoma" w:cs="Tahoma"/>
          <w:color w:val="auto"/>
          <w:sz w:val="20"/>
          <w:szCs w:val="20"/>
        </w:rPr>
      </w:pPr>
      <w:r w:rsidRPr="00424C72">
        <w:rPr>
          <w:rFonts w:ascii="Tahoma" w:hAnsi="Tahoma" w:cs="Tahoma"/>
          <w:color w:val="auto"/>
          <w:sz w:val="20"/>
          <w:szCs w:val="20"/>
        </w:rPr>
        <w:t>Διαδικασία ΔΙΙ_1</w:t>
      </w:r>
      <w:r w:rsidR="00EA3F4E">
        <w:rPr>
          <w:rFonts w:ascii="Tahoma" w:hAnsi="Tahoma" w:cs="Tahoma"/>
          <w:color w:val="auto"/>
          <w:sz w:val="20"/>
          <w:szCs w:val="20"/>
        </w:rPr>
        <w:t>3</w:t>
      </w:r>
      <w:r w:rsidRPr="00424C72">
        <w:rPr>
          <w:rFonts w:ascii="Tahoma" w:hAnsi="Tahoma" w:cs="Tahoma"/>
          <w:color w:val="auto"/>
          <w:sz w:val="20"/>
          <w:szCs w:val="20"/>
        </w:rPr>
        <w:t xml:space="preserve">_ΚΕ: Ανάκληση Απόφασης Χρηματοδότησης </w:t>
      </w:r>
    </w:p>
    <w:p w14:paraId="25E14C6C" w14:textId="77777777" w:rsidR="00E3600B" w:rsidRPr="001F0C6A" w:rsidRDefault="00E3600B" w:rsidP="00E71FD4">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1F0C6A">
        <w:rPr>
          <w:rFonts w:ascii="Tahoma" w:hAnsi="Tahoma" w:cs="Tahoma"/>
          <w:b/>
          <w:bCs/>
          <w:color w:val="FFFFFF"/>
          <w:sz w:val="20"/>
          <w:szCs w:val="20"/>
        </w:rPr>
        <w:t xml:space="preserve">1. Σκοπός </w:t>
      </w:r>
    </w:p>
    <w:p w14:paraId="4F3D8381" w14:textId="77777777" w:rsidR="00E3600B" w:rsidRDefault="00E3600B" w:rsidP="00056E91">
      <w:pPr>
        <w:widowControl w:val="0"/>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Ο σκοπός της διαδικασίας είναι η ανάκληση της Απόφασης Χρηματοδότησης από την ΔΑ, είτε κατόπιν σχετικής αίτησης του Δικαιούχου, είτε κατόπιν επαλήθευσης της ΔΑ, είτε κατόπιν εφαρμογής σχετικής απόφασης.</w:t>
      </w:r>
    </w:p>
    <w:p w14:paraId="05EAD584" w14:textId="36FC6CCA" w:rsidR="006468A3" w:rsidRPr="006468A3" w:rsidRDefault="000972AE" w:rsidP="00056E91">
      <w:pPr>
        <w:widowControl w:val="0"/>
        <w:autoSpaceDE w:val="0"/>
        <w:autoSpaceDN w:val="0"/>
        <w:adjustRightInd w:val="0"/>
        <w:spacing w:after="120" w:line="280" w:lineRule="atLeast"/>
        <w:ind w:right="60"/>
        <w:rPr>
          <w:rFonts w:ascii="Tahoma" w:hAnsi="Tahoma" w:cs="Tahoma"/>
          <w:sz w:val="20"/>
          <w:szCs w:val="20"/>
        </w:rPr>
      </w:pPr>
      <w:r w:rsidRPr="004A101F">
        <w:rPr>
          <w:rFonts w:ascii="Tahoma" w:hAnsi="Tahoma" w:cs="Tahoma"/>
          <w:sz w:val="20"/>
          <w:szCs w:val="20"/>
        </w:rPr>
        <w:t>Διευκρινίζεται ότι στις Διαδικασίες των Πράξεων Κρατικών Ενισχύσεων ως Απόφαση Χρηματοδότησης νοείται το εκάστοτε έγγραφο που προβλέπεται από την πρόσκληση (όπως Απόφαση Έγκρισης Χρηματοδότησης, Απόφαση Υπαγωγής, Σύμβαση Επιχορήγησης, Τεχνικό Παράρτημα).</w:t>
      </w:r>
    </w:p>
    <w:p w14:paraId="1D0DE0C7" w14:textId="77777777" w:rsidR="00E3600B" w:rsidRPr="001F0C6A" w:rsidRDefault="00E3600B" w:rsidP="00E71FD4">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1F0C6A">
        <w:rPr>
          <w:rFonts w:ascii="Tahoma" w:hAnsi="Tahoma" w:cs="Tahoma"/>
          <w:b/>
          <w:bCs/>
          <w:color w:val="FFFFFF"/>
          <w:sz w:val="20"/>
          <w:szCs w:val="20"/>
        </w:rPr>
        <w:t xml:space="preserve">2. Πεδίο εφαρμογής </w:t>
      </w:r>
    </w:p>
    <w:p w14:paraId="3874F222" w14:textId="77777777" w:rsidR="00E3600B" w:rsidRPr="00424C72" w:rsidRDefault="00E3600B" w:rsidP="00E71FD4">
      <w:pPr>
        <w:widowControl w:val="0"/>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Η διαδικασία εφαρμόζεται στις περιπτώσεις Πράξεων κρατικών ενισχύσεων οι οποίες αφορούν δράσεις επιχειρηματικότητας, όπου:</w:t>
      </w:r>
    </w:p>
    <w:p w14:paraId="7979D2E5" w14:textId="77777777" w:rsidR="00E3600B" w:rsidRPr="00424C72" w:rsidRDefault="00E3600B" w:rsidP="00E71FD4">
      <w:pPr>
        <w:pStyle w:val="a9"/>
        <w:numPr>
          <w:ilvl w:val="0"/>
          <w:numId w:val="37"/>
        </w:numPr>
        <w:spacing w:after="120" w:line="280" w:lineRule="atLeast"/>
        <w:rPr>
          <w:rFonts w:ascii="Tahoma" w:hAnsi="Tahoma" w:cs="Tahoma"/>
          <w:sz w:val="20"/>
          <w:szCs w:val="20"/>
        </w:rPr>
      </w:pPr>
      <w:r w:rsidRPr="00424C72">
        <w:rPr>
          <w:rFonts w:ascii="Tahoma" w:hAnsi="Tahoma" w:cs="Tahoma"/>
          <w:sz w:val="20"/>
          <w:szCs w:val="20"/>
        </w:rPr>
        <w:t>είτε δηλώνεται από το Δικαιούχο αδυναμία υλοποίησης της Πράξης,</w:t>
      </w:r>
    </w:p>
    <w:p w14:paraId="519CA582" w14:textId="77777777" w:rsidR="00E3600B" w:rsidRPr="00424C72" w:rsidRDefault="00E3600B" w:rsidP="00E71FD4">
      <w:pPr>
        <w:pStyle w:val="a9"/>
        <w:widowControl w:val="0"/>
        <w:numPr>
          <w:ilvl w:val="0"/>
          <w:numId w:val="37"/>
        </w:numPr>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είτε προβλέπεται ως κύρωση λόγω μη τήρησης όρων της απόφασης χρηματοδότησης.</w:t>
      </w:r>
    </w:p>
    <w:p w14:paraId="0186520F" w14:textId="77777777" w:rsidR="00E3600B" w:rsidRPr="00424C72" w:rsidRDefault="00E3600B" w:rsidP="00E71FD4">
      <w:pPr>
        <w:pStyle w:val="a9"/>
        <w:widowControl w:val="0"/>
        <w:numPr>
          <w:ilvl w:val="0"/>
          <w:numId w:val="37"/>
        </w:numPr>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 xml:space="preserve">είτε επιβάλλεται κατόπιν ελέγχου εθνικών ή ευρωπαϊκών ελεγκτικών οργάνων </w:t>
      </w:r>
    </w:p>
    <w:p w14:paraId="1906B728" w14:textId="77777777" w:rsidR="00E3600B" w:rsidRPr="00424C72" w:rsidRDefault="00E3600B" w:rsidP="00E71FD4">
      <w:pPr>
        <w:widowControl w:val="0"/>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Διευκρινίζεται ότι δεν αφορά σε πράξεις κρατικής ενίσχυσης υποδομών.</w:t>
      </w:r>
    </w:p>
    <w:p w14:paraId="31AD4BBB" w14:textId="7CFD55BD" w:rsidR="00E3600B" w:rsidRDefault="00E3600B" w:rsidP="0028086A">
      <w:pPr>
        <w:spacing w:after="120" w:line="280" w:lineRule="atLeast"/>
        <w:rPr>
          <w:rFonts w:ascii="Tahoma" w:hAnsi="Tahoma" w:cs="Tahoma"/>
          <w:i/>
          <w:sz w:val="20"/>
          <w:szCs w:val="20"/>
        </w:rPr>
      </w:pPr>
      <w:r w:rsidRPr="00424C72">
        <w:rPr>
          <w:rFonts w:ascii="Tahoma" w:hAnsi="Tahoma" w:cs="Tahoma"/>
          <w:sz w:val="20"/>
          <w:szCs w:val="20"/>
        </w:rPr>
        <w:t xml:space="preserve">Σε περίπτωση που η ΔΑ, βάσει του άρθρου </w:t>
      </w:r>
      <w:r w:rsidR="004A7CF1" w:rsidRPr="00051E4B">
        <w:rPr>
          <w:rFonts w:ascii="Tahoma" w:hAnsi="Tahoma" w:cs="Tahoma"/>
          <w:sz w:val="20"/>
          <w:szCs w:val="20"/>
        </w:rPr>
        <w:t>71</w:t>
      </w:r>
      <w:r w:rsidR="004A7CF1" w:rsidRPr="00424C72">
        <w:rPr>
          <w:rFonts w:ascii="Tahoma" w:hAnsi="Tahoma" w:cs="Tahoma"/>
          <w:sz w:val="20"/>
          <w:szCs w:val="20"/>
        </w:rPr>
        <w:t xml:space="preserve"> </w:t>
      </w:r>
      <w:r w:rsidRPr="00424C72">
        <w:rPr>
          <w:rFonts w:ascii="Tahoma" w:hAnsi="Tahoma" w:cs="Tahoma"/>
          <w:sz w:val="20"/>
          <w:szCs w:val="20"/>
        </w:rPr>
        <w:t xml:space="preserve">του Καν. </w:t>
      </w:r>
      <w:r w:rsidR="004A7CF1" w:rsidRPr="00EE2008">
        <w:rPr>
          <w:rFonts w:ascii="Tahoma" w:hAnsi="Tahoma" w:cs="Tahoma"/>
          <w:sz w:val="20"/>
          <w:szCs w:val="20"/>
        </w:rPr>
        <w:t>1060/2021</w:t>
      </w:r>
      <w:r w:rsidRPr="00424C72">
        <w:rPr>
          <w:rFonts w:ascii="Tahoma" w:hAnsi="Tahoma" w:cs="Tahoma"/>
          <w:sz w:val="20"/>
          <w:szCs w:val="20"/>
        </w:rPr>
        <w:t>, αναθέτει σε Ενδιάμεσο Φορέα (ΕΦ) την άσκηση αρμοδιοτήτων διαχείρισης μέρους του Π</w:t>
      </w:r>
      <w:r w:rsidR="004A7CF1">
        <w:rPr>
          <w:rFonts w:ascii="Tahoma" w:hAnsi="Tahoma" w:cs="Tahoma"/>
          <w:sz w:val="20"/>
          <w:szCs w:val="20"/>
        </w:rPr>
        <w:t>ρογράμματος</w:t>
      </w:r>
      <w:r w:rsidRPr="00424C72">
        <w:rPr>
          <w:rFonts w:ascii="Tahoma" w:hAnsi="Tahoma" w:cs="Tahoma"/>
          <w:sz w:val="20"/>
          <w:szCs w:val="20"/>
        </w:rPr>
        <w:t xml:space="preserve">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sidRPr="00424C72">
        <w:rPr>
          <w:rFonts w:ascii="Tahoma" w:hAnsi="Tahoma" w:cs="Tahoma"/>
          <w:i/>
          <w:sz w:val="20"/>
          <w:szCs w:val="20"/>
        </w:rPr>
        <w:t>Διαδικασία Δ</w:t>
      </w:r>
      <w:r w:rsidRPr="00424C72">
        <w:rPr>
          <w:rFonts w:ascii="Tahoma" w:hAnsi="Tahoma" w:cs="Tahoma"/>
          <w:i/>
          <w:sz w:val="20"/>
          <w:szCs w:val="20"/>
          <w:lang w:val="en-US"/>
        </w:rPr>
        <w:t>V</w:t>
      </w:r>
      <w:r w:rsidRPr="00424C72">
        <w:rPr>
          <w:rFonts w:ascii="Tahoma" w:hAnsi="Tahoma" w:cs="Tahoma"/>
          <w:i/>
          <w:sz w:val="20"/>
          <w:szCs w:val="20"/>
        </w:rPr>
        <w:t>_1. «Ορισμός Ενδιάμεσου Φορέα»</w:t>
      </w:r>
      <w:r w:rsidRPr="00424C72">
        <w:rPr>
          <w:rFonts w:ascii="Tahoma" w:hAnsi="Tahoma" w:cs="Tahoma"/>
          <w:sz w:val="20"/>
          <w:szCs w:val="20"/>
        </w:rPr>
        <w:t xml:space="preserve"> και </w:t>
      </w:r>
      <w:r w:rsidRPr="00424C72">
        <w:rPr>
          <w:rFonts w:ascii="Tahoma" w:hAnsi="Tahoma" w:cs="Tahoma"/>
          <w:i/>
          <w:sz w:val="20"/>
          <w:szCs w:val="20"/>
        </w:rPr>
        <w:t xml:space="preserve">Έντυπο </w:t>
      </w:r>
      <w:r w:rsidRPr="00424C72">
        <w:rPr>
          <w:rFonts w:ascii="Tahoma" w:hAnsi="Tahoma" w:cs="Tahoma"/>
          <w:i/>
          <w:iCs/>
          <w:sz w:val="20"/>
          <w:szCs w:val="20"/>
        </w:rPr>
        <w:t>Ε.V.1_</w:t>
      </w:r>
      <w:r w:rsidR="00EA3F4E">
        <w:rPr>
          <w:rFonts w:ascii="Tahoma" w:hAnsi="Tahoma" w:cs="Tahoma"/>
          <w:i/>
          <w:iCs/>
          <w:sz w:val="20"/>
          <w:szCs w:val="20"/>
        </w:rPr>
        <w:t>α_</w:t>
      </w:r>
      <w:r w:rsidRPr="00424C72">
        <w:rPr>
          <w:rFonts w:ascii="Tahoma" w:hAnsi="Tahoma" w:cs="Tahoma"/>
          <w:i/>
          <w:iCs/>
          <w:sz w:val="20"/>
          <w:szCs w:val="20"/>
        </w:rPr>
        <w:t>KE</w:t>
      </w:r>
      <w:r w:rsidRPr="00424C72">
        <w:rPr>
          <w:rFonts w:ascii="Tahoma" w:hAnsi="Tahoma" w:cs="Tahoma"/>
          <w:sz w:val="20"/>
          <w:szCs w:val="20"/>
        </w:rPr>
        <w:t xml:space="preserve">), ενώ η άσκησή των αρμοδιοτήτων του παρακολουθείται από τη ΔΑ σύμφωνα με τη διαδικασία </w:t>
      </w:r>
      <w:r w:rsidRPr="00424C72">
        <w:rPr>
          <w:rFonts w:ascii="Tahoma" w:hAnsi="Tahoma" w:cs="Tahoma"/>
          <w:i/>
          <w:sz w:val="20"/>
          <w:szCs w:val="20"/>
        </w:rPr>
        <w:t>Δ</w:t>
      </w:r>
      <w:r w:rsidRPr="00424C72">
        <w:rPr>
          <w:rFonts w:ascii="Tahoma" w:hAnsi="Tahoma" w:cs="Tahoma"/>
          <w:i/>
          <w:sz w:val="20"/>
          <w:szCs w:val="20"/>
          <w:lang w:val="en-US"/>
        </w:rPr>
        <w:t>V</w:t>
      </w:r>
      <w:r w:rsidRPr="00424C72">
        <w:rPr>
          <w:rFonts w:ascii="Tahoma" w:hAnsi="Tahoma" w:cs="Tahoma"/>
          <w:i/>
          <w:sz w:val="20"/>
          <w:szCs w:val="20"/>
        </w:rPr>
        <w:t>_2 «Παρακολούθηση Ενδιάμεσου Φορέα».</w:t>
      </w:r>
    </w:p>
    <w:p w14:paraId="31CF9E07" w14:textId="77777777" w:rsidR="00E3600B" w:rsidRPr="00424C72" w:rsidRDefault="00E3600B" w:rsidP="00E71FD4">
      <w:pPr>
        <w:widowControl w:val="0"/>
        <w:autoSpaceDE w:val="0"/>
        <w:autoSpaceDN w:val="0"/>
        <w:adjustRightInd w:val="0"/>
        <w:spacing w:after="120" w:line="280" w:lineRule="atLeast"/>
        <w:ind w:right="60"/>
        <w:rPr>
          <w:rFonts w:ascii="Tahoma" w:hAnsi="Tahoma" w:cs="Tahoma"/>
          <w:sz w:val="20"/>
          <w:szCs w:val="20"/>
        </w:rPr>
      </w:pPr>
    </w:p>
    <w:p w14:paraId="04EE4FAF" w14:textId="77777777" w:rsidR="00E3600B" w:rsidRPr="001F0C6A" w:rsidRDefault="00E3600B" w:rsidP="00E71FD4">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1F0C6A">
        <w:rPr>
          <w:rFonts w:ascii="Tahoma" w:hAnsi="Tahoma" w:cs="Tahoma"/>
          <w:b/>
          <w:bCs/>
          <w:color w:val="FFFFFF"/>
          <w:sz w:val="20"/>
          <w:szCs w:val="20"/>
        </w:rPr>
        <w:t xml:space="preserve">3. Θεσμικό Πλαίσιο </w:t>
      </w:r>
    </w:p>
    <w:p w14:paraId="0C790AE8" w14:textId="4C859096" w:rsidR="00EA3F4E" w:rsidRPr="0058704B" w:rsidRDefault="00EA3F4E" w:rsidP="003E7664">
      <w:pPr>
        <w:pStyle w:val="a9"/>
        <w:numPr>
          <w:ilvl w:val="0"/>
          <w:numId w:val="40"/>
        </w:numPr>
        <w:spacing w:after="120" w:line="280" w:lineRule="atLeast"/>
        <w:ind w:left="426"/>
        <w:contextualSpacing w:val="0"/>
        <w:rPr>
          <w:rFonts w:ascii="Tahoma" w:hAnsi="Tahoma" w:cs="Tahoma"/>
          <w:sz w:val="20"/>
          <w:szCs w:val="20"/>
        </w:rPr>
      </w:pPr>
      <w:r w:rsidRPr="0058704B">
        <w:rPr>
          <w:rFonts w:ascii="Tahoma" w:hAnsi="Tahoma" w:cs="Tahoma"/>
          <w:sz w:val="20"/>
          <w:szCs w:val="20"/>
        </w:rPr>
        <w:t>Κανονισμός (ΕΕ) 1060/2021: άρθρο 71</w:t>
      </w:r>
      <w:r w:rsidR="0058704B">
        <w:rPr>
          <w:rFonts w:ascii="Tahoma" w:hAnsi="Tahoma" w:cs="Tahoma"/>
          <w:sz w:val="20"/>
          <w:szCs w:val="20"/>
        </w:rPr>
        <w:t>, 103</w:t>
      </w:r>
    </w:p>
    <w:p w14:paraId="45739795" w14:textId="77777777" w:rsidR="00E3600B" w:rsidRPr="00C265AA" w:rsidRDefault="00E3600B" w:rsidP="003E7664">
      <w:pPr>
        <w:pStyle w:val="a9"/>
        <w:numPr>
          <w:ilvl w:val="0"/>
          <w:numId w:val="40"/>
        </w:numPr>
        <w:spacing w:after="120" w:line="280" w:lineRule="atLeast"/>
        <w:ind w:left="426"/>
        <w:contextualSpacing w:val="0"/>
        <w:rPr>
          <w:rFonts w:ascii="Tahoma" w:hAnsi="Tahoma" w:cs="Tahoma"/>
          <w:sz w:val="20"/>
          <w:szCs w:val="20"/>
        </w:rPr>
      </w:pPr>
      <w:r w:rsidRPr="0058704B">
        <w:rPr>
          <w:rFonts w:ascii="Tahoma" w:hAnsi="Tahoma" w:cs="Tahoma"/>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w:t>
      </w:r>
      <w:proofErr w:type="spellStart"/>
      <w:r w:rsidRPr="0058704B">
        <w:rPr>
          <w:rFonts w:ascii="Tahoma" w:hAnsi="Tahoma" w:cs="Tahoma"/>
          <w:sz w:val="20"/>
          <w:szCs w:val="20"/>
        </w:rPr>
        <w:t>de</w:t>
      </w:r>
      <w:proofErr w:type="spellEnd"/>
      <w:r w:rsidRPr="0058704B">
        <w:rPr>
          <w:rFonts w:ascii="Tahoma" w:hAnsi="Tahoma" w:cs="Tahoma"/>
          <w:sz w:val="20"/>
          <w:szCs w:val="20"/>
        </w:rPr>
        <w:t xml:space="preserve"> </w:t>
      </w:r>
      <w:proofErr w:type="spellStart"/>
      <w:r w:rsidRPr="0058704B">
        <w:rPr>
          <w:rFonts w:ascii="Tahoma" w:hAnsi="Tahoma" w:cs="Tahoma"/>
          <w:sz w:val="20"/>
          <w:szCs w:val="20"/>
        </w:rPr>
        <w:t>minimis</w:t>
      </w:r>
      <w:proofErr w:type="spellEnd"/>
      <w:r w:rsidRPr="0058704B">
        <w:rPr>
          <w:rFonts w:ascii="Tahoma" w:hAnsi="Tahoma" w:cs="Tahoma"/>
          <w:sz w:val="20"/>
          <w:szCs w:val="20"/>
        </w:rPr>
        <w:t>).</w:t>
      </w:r>
    </w:p>
    <w:p w14:paraId="7E8B1301" w14:textId="77777777" w:rsidR="00B21C50" w:rsidRPr="00C265AA" w:rsidRDefault="00B21C50" w:rsidP="00B21C50">
      <w:pPr>
        <w:pStyle w:val="a9"/>
        <w:numPr>
          <w:ilvl w:val="0"/>
          <w:numId w:val="40"/>
        </w:numPr>
        <w:spacing w:after="120" w:line="280" w:lineRule="atLeast"/>
        <w:ind w:left="426"/>
        <w:contextualSpacing w:val="0"/>
        <w:rPr>
          <w:rFonts w:ascii="Tahoma" w:hAnsi="Tahoma" w:cs="Tahoma"/>
          <w:sz w:val="20"/>
          <w:szCs w:val="20"/>
        </w:rPr>
      </w:pPr>
      <w:r w:rsidRPr="00C265AA">
        <w:rPr>
          <w:rFonts w:ascii="Tahoma" w:hAnsi="Tahoma" w:cs="Tahoma"/>
          <w:sz w:val="20"/>
          <w:szCs w:val="20"/>
        </w:rPr>
        <w:t>Κανονισμός (ΕΕ) 717/2014 ενισχύσεις ήσσονος σημασίας στους τομείς της αλιείας και της υδατοκαλλιέργειας</w:t>
      </w:r>
    </w:p>
    <w:p w14:paraId="18811CF2" w14:textId="226F2BCC" w:rsidR="00E3600B" w:rsidRPr="0058704B" w:rsidRDefault="00E3600B" w:rsidP="003E7664">
      <w:pPr>
        <w:pStyle w:val="a9"/>
        <w:numPr>
          <w:ilvl w:val="0"/>
          <w:numId w:val="40"/>
        </w:numPr>
        <w:spacing w:after="120" w:line="280" w:lineRule="atLeast"/>
        <w:ind w:left="426"/>
        <w:contextualSpacing w:val="0"/>
        <w:rPr>
          <w:rFonts w:ascii="Tahoma" w:hAnsi="Tahoma" w:cs="Tahoma"/>
          <w:sz w:val="20"/>
          <w:szCs w:val="20"/>
        </w:rPr>
      </w:pPr>
      <w:r w:rsidRPr="0058704B">
        <w:rPr>
          <w:rFonts w:ascii="Tahoma" w:hAnsi="Tahoma" w:cs="Tahoma"/>
          <w:sz w:val="20"/>
          <w:szCs w:val="20"/>
        </w:rPr>
        <w:t>Κανονισμός (ΕΕ) 651/2014 της 17ης Ιουνίου 2014, για την κήρυξη ορισμένων κατηγοριών ενισχύσεων ως συμβατών με την εσωτερική αγορά κατ’ εφαρμογή των άρθρων 107 και 108 της Συνθήκης (Απαλλακτικός)</w:t>
      </w:r>
      <w:r w:rsidR="0058704B" w:rsidRPr="0058704B">
        <w:rPr>
          <w:rFonts w:ascii="Tahoma" w:hAnsi="Tahoma" w:cs="Tahoma"/>
          <w:sz w:val="20"/>
          <w:szCs w:val="20"/>
        </w:rPr>
        <w:t xml:space="preserve"> όπως ισχύει</w:t>
      </w:r>
    </w:p>
    <w:p w14:paraId="2C40239E" w14:textId="77777777" w:rsidR="00B21C50" w:rsidRPr="00C47239" w:rsidRDefault="00B21C50" w:rsidP="00B21C50">
      <w:pPr>
        <w:pStyle w:val="a9"/>
        <w:numPr>
          <w:ilvl w:val="0"/>
          <w:numId w:val="40"/>
        </w:numPr>
        <w:spacing w:after="120" w:line="280" w:lineRule="atLeast"/>
        <w:ind w:left="426"/>
        <w:contextualSpacing w:val="0"/>
        <w:rPr>
          <w:rFonts w:ascii="Tahoma" w:hAnsi="Tahoma" w:cs="Tahoma"/>
          <w:sz w:val="20"/>
          <w:szCs w:val="20"/>
        </w:rPr>
      </w:pPr>
      <w:r w:rsidRPr="00C47239">
        <w:rPr>
          <w:rFonts w:ascii="Tahoma" w:hAnsi="Tahoma" w:cs="Tahoma"/>
          <w:sz w:val="20"/>
          <w:szCs w:val="20"/>
        </w:rPr>
        <w:t>Κανονισμός (ΕΕ)  1388/2014 της 16ης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 (Απαλλακτικός Κανονισμός στους τομείς της αλιείας και της υδατοκαλλιέργειας)</w:t>
      </w:r>
    </w:p>
    <w:p w14:paraId="14C06810" w14:textId="77777777" w:rsidR="00E3600B" w:rsidRPr="0058704B" w:rsidRDefault="00E3600B" w:rsidP="003E7664">
      <w:pPr>
        <w:pStyle w:val="a9"/>
        <w:numPr>
          <w:ilvl w:val="0"/>
          <w:numId w:val="40"/>
        </w:numPr>
        <w:spacing w:after="120" w:line="280" w:lineRule="atLeast"/>
        <w:ind w:left="426"/>
        <w:contextualSpacing w:val="0"/>
        <w:rPr>
          <w:rFonts w:ascii="Tahoma" w:hAnsi="Tahoma" w:cs="Tahoma"/>
          <w:sz w:val="20"/>
          <w:szCs w:val="20"/>
        </w:rPr>
      </w:pPr>
      <w:r w:rsidRPr="0058704B">
        <w:rPr>
          <w:rFonts w:ascii="Tahoma" w:hAnsi="Tahoma" w:cs="Tahoma"/>
          <w:sz w:val="20"/>
          <w:szCs w:val="20"/>
        </w:rPr>
        <w:t>Σχετικές ανακοινώσεις και Κατευθυντήριες Γραμμές της ΕΕ</w:t>
      </w:r>
    </w:p>
    <w:p w14:paraId="2150F573" w14:textId="4B42CA39" w:rsidR="00E3600B" w:rsidRPr="0058704B" w:rsidRDefault="00E3600B" w:rsidP="003E7664">
      <w:pPr>
        <w:pStyle w:val="a9"/>
        <w:numPr>
          <w:ilvl w:val="0"/>
          <w:numId w:val="40"/>
        </w:numPr>
        <w:spacing w:after="120" w:line="280" w:lineRule="atLeast"/>
        <w:ind w:left="426"/>
        <w:contextualSpacing w:val="0"/>
        <w:rPr>
          <w:rFonts w:ascii="Tahoma" w:hAnsi="Tahoma" w:cs="Tahoma"/>
          <w:sz w:val="20"/>
          <w:szCs w:val="20"/>
        </w:rPr>
      </w:pPr>
      <w:r w:rsidRPr="0058704B">
        <w:rPr>
          <w:rFonts w:ascii="Tahoma" w:hAnsi="Tahoma" w:cs="Tahoma"/>
          <w:sz w:val="20"/>
          <w:szCs w:val="20"/>
        </w:rPr>
        <w:t xml:space="preserve">Νόμος </w:t>
      </w:r>
      <w:r w:rsidR="00B21C50" w:rsidRPr="0058704B">
        <w:rPr>
          <w:rFonts w:ascii="Tahoma" w:hAnsi="Tahoma" w:cs="Tahoma"/>
          <w:sz w:val="20"/>
          <w:szCs w:val="20"/>
          <w:lang w:val="en-US"/>
        </w:rPr>
        <w:t>4914/2022</w:t>
      </w:r>
      <w:r w:rsidR="0058704B" w:rsidRPr="0058704B">
        <w:rPr>
          <w:rFonts w:ascii="Tahoma" w:hAnsi="Tahoma" w:cs="Tahoma"/>
          <w:sz w:val="20"/>
          <w:szCs w:val="20"/>
        </w:rPr>
        <w:t xml:space="preserve">: </w:t>
      </w:r>
      <w:r w:rsidR="0058704B" w:rsidRPr="007940CF">
        <w:rPr>
          <w:rFonts w:ascii="Tahoma" w:hAnsi="Tahoma" w:cs="Tahoma"/>
          <w:sz w:val="20"/>
          <w:szCs w:val="20"/>
        </w:rPr>
        <w:t>άρθρα 20, 21, 36</w:t>
      </w:r>
      <w:r w:rsidR="0058704B" w:rsidRPr="0058704B">
        <w:rPr>
          <w:rFonts w:ascii="Tahoma" w:hAnsi="Tahoma" w:cs="Tahoma"/>
          <w:sz w:val="20"/>
          <w:szCs w:val="20"/>
        </w:rPr>
        <w:t>, 47, 56</w:t>
      </w:r>
    </w:p>
    <w:p w14:paraId="5D4DF760" w14:textId="331A1DC3" w:rsidR="00E3600B" w:rsidRPr="00C265AA" w:rsidRDefault="00B21C50" w:rsidP="00C265AA">
      <w:pPr>
        <w:pStyle w:val="a9"/>
        <w:numPr>
          <w:ilvl w:val="0"/>
          <w:numId w:val="40"/>
        </w:numPr>
        <w:spacing w:after="120" w:line="280" w:lineRule="atLeast"/>
        <w:ind w:left="426"/>
        <w:contextualSpacing w:val="0"/>
        <w:rPr>
          <w:rFonts w:ascii="Tahoma" w:hAnsi="Tahoma" w:cs="Tahoma"/>
          <w:sz w:val="20"/>
          <w:szCs w:val="20"/>
        </w:rPr>
      </w:pPr>
      <w:r w:rsidRPr="00C265AA">
        <w:rPr>
          <w:rFonts w:ascii="Tahoma" w:hAnsi="Tahoma" w:cs="Tahoma"/>
          <w:sz w:val="20"/>
          <w:szCs w:val="20"/>
        </w:rPr>
        <w:t>Υπουργική</w:t>
      </w:r>
      <w:r w:rsidRPr="006074AE">
        <w:rPr>
          <w:rFonts w:ascii="Tahoma" w:hAnsi="Tahoma" w:cs="Tahoma"/>
          <w:sz w:val="20"/>
          <w:szCs w:val="20"/>
        </w:rPr>
        <w:t xml:space="preserve"> Απόφαση </w:t>
      </w:r>
      <w:r w:rsidR="00C265AA" w:rsidRPr="00C265AA">
        <w:rPr>
          <w:rFonts w:ascii="Tahoma" w:hAnsi="Tahoma" w:cs="Tahoma"/>
          <w:sz w:val="20"/>
          <w:szCs w:val="20"/>
        </w:rPr>
        <w:t xml:space="preserve">114947/29.11.2022 (ΦΕΚ </w:t>
      </w:r>
      <w:r w:rsidR="00F07AD3">
        <w:rPr>
          <w:rFonts w:ascii="Tahoma" w:hAnsi="Tahoma" w:cs="Tahoma"/>
          <w:sz w:val="20"/>
          <w:szCs w:val="20"/>
        </w:rPr>
        <w:t>Β’</w:t>
      </w:r>
      <w:r w:rsidR="00C265AA" w:rsidRPr="00C265AA">
        <w:rPr>
          <w:rFonts w:ascii="Tahoma" w:hAnsi="Tahoma" w:cs="Tahoma"/>
          <w:sz w:val="20"/>
          <w:szCs w:val="20"/>
        </w:rPr>
        <w:t xml:space="preserve"> 6132) </w:t>
      </w:r>
      <w:r w:rsidRPr="006074AE">
        <w:rPr>
          <w:rFonts w:ascii="Tahoma" w:hAnsi="Tahoma" w:cs="Tahoma"/>
          <w:sz w:val="20"/>
          <w:szCs w:val="20"/>
        </w:rPr>
        <w:t>«</w:t>
      </w:r>
      <w:r w:rsidR="00C265AA" w:rsidRPr="00C265AA">
        <w:rPr>
          <w:rFonts w:ascii="Tahoma" w:hAnsi="Tahoma" w:cs="Tahoma"/>
          <w:sz w:val="20"/>
          <w:szCs w:val="20"/>
        </w:rPr>
        <w:t xml:space="preserve">Εθνικοί Κανόνες </w:t>
      </w:r>
      <w:proofErr w:type="spellStart"/>
      <w:r w:rsidR="00C265AA" w:rsidRPr="00C265AA">
        <w:rPr>
          <w:rFonts w:ascii="Tahoma" w:hAnsi="Tahoma" w:cs="Tahoma"/>
          <w:sz w:val="20"/>
          <w:szCs w:val="20"/>
        </w:rPr>
        <w:t>Επιλεξιμότητας</w:t>
      </w:r>
      <w:proofErr w:type="spellEnd"/>
      <w:r w:rsidR="00C265AA" w:rsidRPr="00C265AA">
        <w:rPr>
          <w:rFonts w:ascii="Tahoma" w:hAnsi="Tahoma" w:cs="Tahoma"/>
          <w:sz w:val="20"/>
          <w:szCs w:val="20"/>
        </w:rPr>
        <w:t xml:space="preserve"> δαπανών για τα προγράμματα του ΕΣΠΑ 2021-2027</w:t>
      </w:r>
      <w:r w:rsidRPr="006074AE">
        <w:rPr>
          <w:rFonts w:ascii="Tahoma" w:hAnsi="Tahoma" w:cs="Tahoma"/>
          <w:sz w:val="20"/>
          <w:szCs w:val="20"/>
        </w:rPr>
        <w:t>)</w:t>
      </w:r>
    </w:p>
    <w:p w14:paraId="5553707A" w14:textId="0BF47DB6" w:rsidR="00C265AA" w:rsidRPr="00C265AA" w:rsidRDefault="00C265AA" w:rsidP="00C265AA">
      <w:pPr>
        <w:pStyle w:val="a9"/>
        <w:numPr>
          <w:ilvl w:val="0"/>
          <w:numId w:val="40"/>
        </w:numPr>
        <w:spacing w:after="120" w:line="280" w:lineRule="atLeast"/>
        <w:ind w:left="426"/>
        <w:contextualSpacing w:val="0"/>
        <w:rPr>
          <w:rFonts w:ascii="Tahoma" w:hAnsi="Tahoma" w:cs="Tahoma"/>
          <w:sz w:val="20"/>
          <w:szCs w:val="20"/>
        </w:rPr>
      </w:pPr>
      <w:r w:rsidRPr="00C265AA">
        <w:rPr>
          <w:rFonts w:ascii="Tahoma" w:hAnsi="Tahoma" w:cs="Tahoma"/>
          <w:sz w:val="20"/>
          <w:szCs w:val="20"/>
        </w:rPr>
        <w:t xml:space="preserve">Κοινή Υπουργική Απόφαση 5483/20.01.2023 (ΦΕΚ </w:t>
      </w:r>
      <w:r w:rsidR="00F07AD3">
        <w:rPr>
          <w:rFonts w:ascii="Tahoma" w:hAnsi="Tahoma" w:cs="Tahoma"/>
          <w:sz w:val="20"/>
          <w:szCs w:val="20"/>
        </w:rPr>
        <w:t xml:space="preserve">Β’ </w:t>
      </w:r>
      <w:r w:rsidRPr="00C265AA">
        <w:rPr>
          <w:rFonts w:ascii="Tahoma" w:hAnsi="Tahoma" w:cs="Tahoma"/>
          <w:sz w:val="20"/>
          <w:szCs w:val="20"/>
        </w:rPr>
        <w:t xml:space="preserve">390) «Διαδικασίες δημοσιονομικών διορθώσεων και αναζήτησης </w:t>
      </w:r>
      <w:proofErr w:type="spellStart"/>
      <w:r w:rsidRPr="00C265AA">
        <w:rPr>
          <w:rFonts w:ascii="Tahoma" w:hAnsi="Tahoma" w:cs="Tahoma"/>
          <w:sz w:val="20"/>
          <w:szCs w:val="20"/>
        </w:rPr>
        <w:t>αχρεωστήτως</w:t>
      </w:r>
      <w:proofErr w:type="spellEnd"/>
      <w:r w:rsidRPr="00C265AA">
        <w:rPr>
          <w:rFonts w:ascii="Tahoma" w:hAnsi="Tahoma" w:cs="Tahoma"/>
          <w:sz w:val="20"/>
          <w:szCs w:val="20"/>
        </w:rPr>
        <w:t xml:space="preserve"> ή παρανόμως καταβληθέντων ποσών στα Τομεακά και Περιφερειακά Προγράμματα του ΕΣΠΑ 2021»</w:t>
      </w:r>
    </w:p>
    <w:p w14:paraId="1E5261EF" w14:textId="77777777" w:rsidR="00E3600B" w:rsidRPr="00424C72" w:rsidRDefault="00E3600B" w:rsidP="000C383C">
      <w:pPr>
        <w:widowControl w:val="0"/>
        <w:spacing w:after="120" w:line="280" w:lineRule="atLeast"/>
        <w:ind w:left="491"/>
        <w:rPr>
          <w:rFonts w:ascii="Tahoma" w:hAnsi="Tahoma" w:cs="Tahoma"/>
          <w:sz w:val="20"/>
          <w:szCs w:val="20"/>
        </w:rPr>
      </w:pPr>
    </w:p>
    <w:p w14:paraId="5983C5DF" w14:textId="77777777" w:rsidR="00E3600B" w:rsidRPr="001F0C6A" w:rsidRDefault="00E3600B" w:rsidP="000C383C">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atLeast"/>
        <w:rPr>
          <w:rFonts w:ascii="Tahoma" w:hAnsi="Tahoma" w:cs="Tahoma"/>
          <w:b/>
          <w:bCs/>
          <w:color w:val="FFFFFF"/>
          <w:sz w:val="20"/>
          <w:szCs w:val="20"/>
        </w:rPr>
      </w:pPr>
      <w:r w:rsidRPr="001F0C6A">
        <w:rPr>
          <w:rFonts w:ascii="Tahoma" w:hAnsi="Tahoma" w:cs="Tahoma"/>
          <w:b/>
          <w:bCs/>
          <w:color w:val="FFFFFF"/>
          <w:sz w:val="20"/>
          <w:szCs w:val="20"/>
        </w:rPr>
        <w:t xml:space="preserve">4. Περιγραφή </w:t>
      </w:r>
    </w:p>
    <w:p w14:paraId="2F4AD0C2" w14:textId="77777777" w:rsidR="00E3600B" w:rsidRDefault="00E3600B" w:rsidP="003E7664">
      <w:pPr>
        <w:pStyle w:val="a9"/>
        <w:widowControl w:val="0"/>
        <w:numPr>
          <w:ilvl w:val="1"/>
          <w:numId w:val="36"/>
        </w:numPr>
        <w:spacing w:before="240" w:after="120" w:line="280" w:lineRule="atLeast"/>
        <w:ind w:left="357" w:hanging="357"/>
        <w:contextualSpacing w:val="0"/>
        <w:rPr>
          <w:rFonts w:ascii="Tahoma" w:hAnsi="Tahoma" w:cs="Tahoma"/>
          <w:b/>
          <w:bCs/>
          <w:sz w:val="20"/>
          <w:szCs w:val="20"/>
        </w:rPr>
      </w:pPr>
      <w:r w:rsidRPr="00424C72">
        <w:rPr>
          <w:rFonts w:ascii="Tahoma" w:hAnsi="Tahoma" w:cs="Tahoma"/>
          <w:b/>
          <w:bCs/>
          <w:sz w:val="20"/>
          <w:szCs w:val="20"/>
        </w:rPr>
        <w:t xml:space="preserve"> </w:t>
      </w:r>
      <w:proofErr w:type="spellStart"/>
      <w:r w:rsidRPr="00424C72">
        <w:rPr>
          <w:rFonts w:ascii="Tahoma" w:hAnsi="Tahoma" w:cs="Tahoma"/>
          <w:b/>
          <w:bCs/>
          <w:sz w:val="20"/>
          <w:szCs w:val="20"/>
        </w:rPr>
        <w:t>Διαλειτουργικότητα</w:t>
      </w:r>
      <w:proofErr w:type="spellEnd"/>
      <w:r w:rsidRPr="00424C72">
        <w:rPr>
          <w:rFonts w:ascii="Tahoma" w:hAnsi="Tahoma" w:cs="Tahoma"/>
          <w:b/>
          <w:bCs/>
          <w:sz w:val="20"/>
          <w:szCs w:val="20"/>
        </w:rPr>
        <w:t xml:space="preserve"> Πληροφοριακών Συστημάτων ΟΠΣ και </w:t>
      </w:r>
      <w:r w:rsidR="00B21C50">
        <w:rPr>
          <w:rFonts w:ascii="Tahoma" w:hAnsi="Tahoma" w:cs="Tahoma"/>
          <w:b/>
          <w:bCs/>
          <w:sz w:val="20"/>
          <w:szCs w:val="20"/>
        </w:rPr>
        <w:t>Ο</w:t>
      </w:r>
      <w:r w:rsidRPr="00424C72">
        <w:rPr>
          <w:rFonts w:ascii="Tahoma" w:hAnsi="Tahoma" w:cs="Tahoma"/>
          <w:b/>
          <w:bCs/>
          <w:sz w:val="20"/>
          <w:szCs w:val="20"/>
        </w:rPr>
        <w:t>ΠΣΚΕ</w:t>
      </w:r>
    </w:p>
    <w:p w14:paraId="643766A9" w14:textId="4BC572F8" w:rsidR="00E3600B" w:rsidRDefault="00E3600B">
      <w:pPr>
        <w:pStyle w:val="a9"/>
        <w:widowControl w:val="0"/>
        <w:spacing w:after="120" w:line="280" w:lineRule="atLeast"/>
        <w:ind w:left="0"/>
        <w:contextualSpacing w:val="0"/>
        <w:rPr>
          <w:rFonts w:ascii="Tahoma" w:hAnsi="Tahoma" w:cs="Tahoma"/>
          <w:sz w:val="20"/>
          <w:szCs w:val="20"/>
        </w:rPr>
      </w:pPr>
      <w:r w:rsidRPr="00424C72">
        <w:rPr>
          <w:rFonts w:ascii="Tahoma" w:hAnsi="Tahoma" w:cs="Tahoma"/>
          <w:sz w:val="20"/>
          <w:szCs w:val="20"/>
        </w:rPr>
        <w:t xml:space="preserve">Για τη συνεκτική λειτουργία των Πληροφοριακών Συστημάτων </w:t>
      </w:r>
      <w:r w:rsidR="00B21C50">
        <w:rPr>
          <w:rFonts w:ascii="Tahoma" w:hAnsi="Tahoma" w:cs="Tahoma"/>
          <w:sz w:val="20"/>
          <w:szCs w:val="20"/>
        </w:rPr>
        <w:t>Ο</w:t>
      </w:r>
      <w:r w:rsidRPr="00424C72">
        <w:rPr>
          <w:rFonts w:ascii="Tahoma" w:hAnsi="Tahoma" w:cs="Tahoma"/>
          <w:sz w:val="20"/>
          <w:szCs w:val="20"/>
        </w:rPr>
        <w:t xml:space="preserve">ΠΣΚΕ και ΟΠΣ, τη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w:t>
      </w:r>
      <w:r w:rsidRPr="00424C72">
        <w:rPr>
          <w:rFonts w:ascii="Tahoma" w:hAnsi="Tahoma" w:cs="Tahoma"/>
          <w:sz w:val="20"/>
          <w:szCs w:val="20"/>
          <w:u w:val="single"/>
        </w:rPr>
        <w:t>κοινών πεδίων</w:t>
      </w:r>
      <w:r w:rsidRPr="00424C72">
        <w:rPr>
          <w:rFonts w:ascii="Tahoma" w:hAnsi="Tahoma" w:cs="Tahoma"/>
          <w:sz w:val="20"/>
          <w:szCs w:val="20"/>
        </w:rPr>
        <w:t xml:space="preserve"> των εντύπων που υποστηρίζει το κάθε πληροφοριακό σύστημα</w:t>
      </w:r>
      <w:r w:rsidR="00B21C50" w:rsidRPr="00B21C50">
        <w:rPr>
          <w:rFonts w:ascii="Tahoma" w:hAnsi="Tahoma" w:cs="Tahoma"/>
          <w:sz w:val="20"/>
          <w:szCs w:val="20"/>
        </w:rPr>
        <w:t xml:space="preserve"> </w:t>
      </w:r>
      <w:r w:rsidR="00B21C50" w:rsidRPr="00256C4C">
        <w:rPr>
          <w:rFonts w:ascii="Tahoma" w:hAnsi="Tahoma" w:cs="Tahoma"/>
          <w:sz w:val="20"/>
          <w:szCs w:val="20"/>
        </w:rPr>
        <w:t xml:space="preserve">και τα στοιχεία των πεδίων αυτών μεταφέρονται μέσω της </w:t>
      </w:r>
      <w:proofErr w:type="spellStart"/>
      <w:r w:rsidR="00B21C50" w:rsidRPr="00256C4C">
        <w:rPr>
          <w:rFonts w:ascii="Tahoma" w:hAnsi="Tahoma" w:cs="Tahoma"/>
          <w:sz w:val="20"/>
          <w:szCs w:val="20"/>
        </w:rPr>
        <w:t>διαλειτουργικότητας</w:t>
      </w:r>
      <w:proofErr w:type="spellEnd"/>
      <w:r w:rsidR="00B21C50" w:rsidRPr="00256C4C">
        <w:rPr>
          <w:rFonts w:ascii="Tahoma" w:hAnsi="Tahoma" w:cs="Tahoma"/>
          <w:sz w:val="20"/>
          <w:szCs w:val="20"/>
        </w:rPr>
        <w:t xml:space="preserve"> των δύο συστημάτων ώστε να διασφαλίζεται εύρυθμος συγχρονισμός των τυποποιημένων δελτίων ΟΠΣΚΕ και ΟΠΣ</w:t>
      </w:r>
      <w:r w:rsidR="004A101F">
        <w:rPr>
          <w:rFonts w:ascii="Tahoma" w:hAnsi="Tahoma" w:cs="Tahoma"/>
          <w:sz w:val="20"/>
          <w:szCs w:val="20"/>
        </w:rPr>
        <w:t>.</w:t>
      </w:r>
    </w:p>
    <w:p w14:paraId="541E6B12" w14:textId="539FFB7C" w:rsidR="00E3600B" w:rsidRDefault="00E3600B" w:rsidP="003E7664">
      <w:pPr>
        <w:pStyle w:val="a9"/>
        <w:widowControl w:val="0"/>
        <w:spacing w:after="120" w:line="280" w:lineRule="atLeast"/>
        <w:ind w:left="0"/>
        <w:rPr>
          <w:rFonts w:ascii="Tahoma" w:hAnsi="Tahoma" w:cs="Tahoma"/>
          <w:sz w:val="20"/>
          <w:szCs w:val="20"/>
        </w:rPr>
      </w:pPr>
      <w:r w:rsidRPr="003364AA">
        <w:rPr>
          <w:rFonts w:ascii="Tahoma" w:hAnsi="Tahoma" w:cs="Tahoma"/>
          <w:sz w:val="20"/>
          <w:szCs w:val="20"/>
        </w:rPr>
        <w:t>Η ΔΑ έχει την υποχρέωση να εξειδικεύσει</w:t>
      </w:r>
      <w:r w:rsidRPr="00424C72">
        <w:rPr>
          <w:rFonts w:ascii="Tahoma" w:hAnsi="Tahoma" w:cs="Tahoma"/>
          <w:sz w:val="20"/>
          <w:szCs w:val="20"/>
        </w:rPr>
        <w:t xml:space="preserve"> το γενικό εγχειρίδιο χρήσης του </w:t>
      </w:r>
      <w:r w:rsidR="00B21C50">
        <w:rPr>
          <w:rFonts w:ascii="Tahoma" w:hAnsi="Tahoma" w:cs="Tahoma"/>
          <w:sz w:val="20"/>
          <w:szCs w:val="20"/>
        </w:rPr>
        <w:t>Ολοκληρωμένου</w:t>
      </w:r>
      <w:r w:rsidR="00B21C50" w:rsidRPr="00424C72">
        <w:rPr>
          <w:rFonts w:ascii="Tahoma" w:hAnsi="Tahoma" w:cs="Tahoma"/>
          <w:sz w:val="20"/>
          <w:szCs w:val="20"/>
        </w:rPr>
        <w:t xml:space="preserve"> </w:t>
      </w:r>
      <w:r w:rsidRPr="00424C72">
        <w:rPr>
          <w:rFonts w:ascii="Tahoma" w:hAnsi="Tahoma" w:cs="Tahoma"/>
          <w:sz w:val="20"/>
          <w:szCs w:val="20"/>
        </w:rPr>
        <w:t>Πληροφοριακού Συστήματος Διαχείρισης Κρατικών Ενισχύσεων (</w:t>
      </w:r>
      <w:r w:rsidR="00B21C50">
        <w:rPr>
          <w:rFonts w:ascii="Tahoma" w:hAnsi="Tahoma" w:cs="Tahoma"/>
          <w:sz w:val="20"/>
          <w:szCs w:val="20"/>
        </w:rPr>
        <w:t>Ο</w:t>
      </w:r>
      <w:r w:rsidRPr="00424C72">
        <w:rPr>
          <w:rFonts w:ascii="Tahoma" w:hAnsi="Tahoma" w:cs="Tahoma"/>
          <w:sz w:val="20"/>
          <w:szCs w:val="20"/>
        </w:rPr>
        <w:t>ΠΣΚΕ) που έχει εκδοθεί από την ΕΥΚΕ</w:t>
      </w:r>
      <w:r w:rsidR="004A7CF1">
        <w:rPr>
          <w:rFonts w:ascii="Tahoma" w:hAnsi="Tahoma" w:cs="Tahoma"/>
          <w:sz w:val="20"/>
          <w:szCs w:val="20"/>
        </w:rPr>
        <w:t>-ΧΕ</w:t>
      </w:r>
      <w:r w:rsidRPr="00424C72">
        <w:rPr>
          <w:rFonts w:ascii="Tahoma" w:hAnsi="Tahoma" w:cs="Tahoma"/>
          <w:sz w:val="20"/>
          <w:szCs w:val="20"/>
        </w:rPr>
        <w:t xml:space="preserve">, ανάλογα με το περιεχόμενο της κάθε Πρόσκλησης. Η ΔΑ έχει την υποχρέωση να παρέχει υπηρεσίες επιχειρησιακής υποστήριξης των χρηστών του </w:t>
      </w:r>
      <w:r w:rsidR="00B21C50">
        <w:rPr>
          <w:rFonts w:ascii="Tahoma" w:hAnsi="Tahoma" w:cs="Tahoma"/>
          <w:sz w:val="20"/>
          <w:szCs w:val="20"/>
        </w:rPr>
        <w:t>Ο</w:t>
      </w:r>
      <w:r w:rsidRPr="00424C72">
        <w:rPr>
          <w:rFonts w:ascii="Tahoma" w:hAnsi="Tahoma" w:cs="Tahoma"/>
          <w:sz w:val="20"/>
          <w:szCs w:val="20"/>
        </w:rPr>
        <w:t>ΠΣΚΕ (</w:t>
      </w:r>
      <w:proofErr w:type="spellStart"/>
      <w:r w:rsidRPr="00424C72">
        <w:rPr>
          <w:rFonts w:ascii="Tahoma" w:hAnsi="Tahoma" w:cs="Tahoma"/>
          <w:sz w:val="20"/>
          <w:szCs w:val="20"/>
        </w:rPr>
        <w:t>help</w:t>
      </w:r>
      <w:proofErr w:type="spellEnd"/>
      <w:r w:rsidRPr="00424C72">
        <w:rPr>
          <w:rFonts w:ascii="Tahoma" w:hAnsi="Tahoma" w:cs="Tahoma"/>
          <w:sz w:val="20"/>
          <w:szCs w:val="20"/>
        </w:rPr>
        <w:t xml:space="preserve"> </w:t>
      </w:r>
      <w:proofErr w:type="spellStart"/>
      <w:r w:rsidRPr="00424C72">
        <w:rPr>
          <w:rFonts w:ascii="Tahoma" w:hAnsi="Tahoma" w:cs="Tahoma"/>
          <w:sz w:val="20"/>
          <w:szCs w:val="20"/>
        </w:rPr>
        <w:t>desk</w:t>
      </w:r>
      <w:proofErr w:type="spellEnd"/>
      <w:r w:rsidRPr="00424C72">
        <w:rPr>
          <w:rFonts w:ascii="Tahoma" w:hAnsi="Tahoma" w:cs="Tahoma"/>
          <w:sz w:val="20"/>
          <w:szCs w:val="20"/>
        </w:rPr>
        <w:t xml:space="preserve">) </w:t>
      </w:r>
      <w:r w:rsidR="00304BA4" w:rsidRPr="00304BA4">
        <w:rPr>
          <w:rFonts w:ascii="Tahoma" w:hAnsi="Tahoma" w:cs="Tahoma"/>
          <w:sz w:val="20"/>
          <w:szCs w:val="20"/>
        </w:rPr>
        <w:t>αποκλειστικά σε θέματα που αφορούν στην εφαρμογή της οικείας πρόσκλησης</w:t>
      </w:r>
      <w:r w:rsidR="0057418A">
        <w:rPr>
          <w:rFonts w:ascii="Tahoma" w:hAnsi="Tahoma" w:cs="Tahoma"/>
          <w:sz w:val="20"/>
          <w:szCs w:val="20"/>
        </w:rPr>
        <w:t xml:space="preserve"> </w:t>
      </w:r>
      <w:r w:rsidRPr="00424C72">
        <w:rPr>
          <w:rFonts w:ascii="Tahoma" w:hAnsi="Tahoma" w:cs="Tahoma"/>
          <w:sz w:val="20"/>
          <w:szCs w:val="20"/>
        </w:rPr>
        <w:t>καθ’ όλο το διάστημα υλοποίησης της Πράξης.</w:t>
      </w:r>
    </w:p>
    <w:p w14:paraId="2DFE6696" w14:textId="77777777" w:rsidR="00F91225" w:rsidRDefault="00F91225" w:rsidP="003E7664">
      <w:pPr>
        <w:pStyle w:val="a9"/>
        <w:widowControl w:val="0"/>
        <w:spacing w:after="120" w:line="280" w:lineRule="atLeast"/>
        <w:ind w:left="0"/>
        <w:rPr>
          <w:rFonts w:ascii="Tahoma" w:hAnsi="Tahoma" w:cs="Tahoma"/>
          <w:sz w:val="20"/>
          <w:szCs w:val="20"/>
        </w:rPr>
      </w:pPr>
    </w:p>
    <w:p w14:paraId="13B24231" w14:textId="77777777" w:rsidR="00E3600B" w:rsidRDefault="00E3600B" w:rsidP="003E7664">
      <w:pPr>
        <w:pStyle w:val="a9"/>
        <w:keepNext/>
        <w:numPr>
          <w:ilvl w:val="1"/>
          <w:numId w:val="36"/>
        </w:numPr>
        <w:spacing w:before="240" w:after="120" w:line="280" w:lineRule="atLeast"/>
        <w:ind w:left="357" w:hanging="357"/>
        <w:contextualSpacing w:val="0"/>
        <w:rPr>
          <w:rFonts w:ascii="Tahoma" w:hAnsi="Tahoma" w:cs="Tahoma"/>
          <w:b/>
          <w:bCs/>
          <w:sz w:val="20"/>
          <w:szCs w:val="20"/>
        </w:rPr>
      </w:pPr>
      <w:r w:rsidRPr="00424C72">
        <w:rPr>
          <w:rFonts w:ascii="Tahoma" w:hAnsi="Tahoma" w:cs="Tahoma"/>
          <w:b/>
          <w:bCs/>
          <w:sz w:val="20"/>
          <w:szCs w:val="20"/>
        </w:rPr>
        <w:t xml:space="preserve"> Ενεργοποίηση διαδικασίας ανάκλησης της απόφασης χρηματοδότησης από τον Δικαιούχο</w:t>
      </w:r>
    </w:p>
    <w:p w14:paraId="38A20008" w14:textId="77777777" w:rsidR="00E3600B" w:rsidRPr="00424C72" w:rsidRDefault="00E3600B" w:rsidP="00E71FD4">
      <w:pPr>
        <w:widowControl w:val="0"/>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Η διαδικασία ανάκλησης της Απόφασης Χρηματοδότησης Πράξης δύναται να ενεργοποιηθεί:</w:t>
      </w:r>
    </w:p>
    <w:p w14:paraId="39E80F85" w14:textId="77777777" w:rsidR="00E3600B" w:rsidRPr="00424C72" w:rsidRDefault="00E3600B" w:rsidP="00E71FD4">
      <w:pPr>
        <w:pStyle w:val="a9"/>
        <w:widowControl w:val="0"/>
        <w:numPr>
          <w:ilvl w:val="0"/>
          <w:numId w:val="39"/>
        </w:numPr>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 xml:space="preserve">εφόσον, πριν τη λήξη του εγκεκριμένου χρονοδιαγράμματος υλοποίησης, ο Δικαιούχος υποβάλει προς τη ΔΑ μέσω του </w:t>
      </w:r>
      <w:r w:rsidR="00B21C50">
        <w:rPr>
          <w:rFonts w:ascii="Tahoma" w:hAnsi="Tahoma" w:cs="Tahoma"/>
          <w:sz w:val="20"/>
          <w:szCs w:val="20"/>
        </w:rPr>
        <w:t>Ο</w:t>
      </w:r>
      <w:r w:rsidRPr="00424C72">
        <w:rPr>
          <w:rFonts w:ascii="Tahoma" w:hAnsi="Tahoma" w:cs="Tahoma"/>
          <w:sz w:val="20"/>
          <w:szCs w:val="20"/>
        </w:rPr>
        <w:t>ΠΣΚΕ επιστολή</w:t>
      </w:r>
      <w:r>
        <w:rPr>
          <w:rFonts w:ascii="Tahoma" w:hAnsi="Tahoma" w:cs="Tahoma"/>
          <w:sz w:val="20"/>
          <w:szCs w:val="20"/>
        </w:rPr>
        <w:t>/ έντυπο παραίτησης</w:t>
      </w:r>
      <w:r w:rsidRPr="00424C72">
        <w:rPr>
          <w:rFonts w:ascii="Tahoma" w:hAnsi="Tahoma" w:cs="Tahoma"/>
          <w:sz w:val="20"/>
          <w:szCs w:val="20"/>
        </w:rPr>
        <w:t xml:space="preserve"> με την οποία δηλώνει αδυναμία υλοποίησης της Πράξης </w:t>
      </w:r>
    </w:p>
    <w:p w14:paraId="16A82847" w14:textId="77777777" w:rsidR="00E3600B" w:rsidRPr="00424C72" w:rsidRDefault="00E3600B" w:rsidP="006B0216">
      <w:pPr>
        <w:pStyle w:val="a9"/>
        <w:widowControl w:val="0"/>
        <w:numPr>
          <w:ilvl w:val="0"/>
          <w:numId w:val="39"/>
        </w:numPr>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εφόσον  προβλέπεται ως κύρωση λόγω μη τήρησης όρων της απόφασης χρηματοδότησης. Ενδεικτικά η διαδικασία  ενεργοποιείται όταν διαπιστώνεται:</w:t>
      </w:r>
    </w:p>
    <w:p w14:paraId="4C1DDFCB" w14:textId="77777777" w:rsidR="00E3600B" w:rsidRDefault="00E3600B" w:rsidP="003E7664">
      <w:pPr>
        <w:pStyle w:val="a9"/>
        <w:numPr>
          <w:ilvl w:val="0"/>
          <w:numId w:val="38"/>
        </w:numPr>
        <w:spacing w:after="120" w:line="280" w:lineRule="atLeast"/>
        <w:ind w:left="1077"/>
        <w:rPr>
          <w:rFonts w:ascii="Tahoma" w:hAnsi="Tahoma" w:cs="Tahoma"/>
          <w:sz w:val="20"/>
          <w:szCs w:val="20"/>
        </w:rPr>
      </w:pPr>
      <w:r w:rsidRPr="00424C72">
        <w:rPr>
          <w:rFonts w:ascii="Tahoma" w:hAnsi="Tahoma" w:cs="Tahoma"/>
          <w:sz w:val="20"/>
          <w:szCs w:val="20"/>
        </w:rPr>
        <w:t>η παρέλευση του χρόνου υλοποίησης της επένδυσης</w:t>
      </w:r>
    </w:p>
    <w:p w14:paraId="311F4AD6" w14:textId="77777777" w:rsidR="00E3600B" w:rsidRDefault="00E3600B" w:rsidP="003E7664">
      <w:pPr>
        <w:pStyle w:val="a9"/>
        <w:numPr>
          <w:ilvl w:val="0"/>
          <w:numId w:val="38"/>
        </w:numPr>
        <w:spacing w:after="120" w:line="280" w:lineRule="atLeast"/>
        <w:ind w:left="1077"/>
        <w:rPr>
          <w:rFonts w:ascii="Tahoma" w:hAnsi="Tahoma" w:cs="Tahoma"/>
          <w:sz w:val="20"/>
          <w:szCs w:val="20"/>
        </w:rPr>
      </w:pPr>
      <w:r w:rsidRPr="00424C72">
        <w:rPr>
          <w:rFonts w:ascii="Tahoma" w:hAnsi="Tahoma" w:cs="Tahoma"/>
          <w:sz w:val="20"/>
          <w:szCs w:val="20"/>
        </w:rPr>
        <w:t>η αδυναμία επαλήθευσης του φυσικού αντικειμένου της Πράξης</w:t>
      </w:r>
    </w:p>
    <w:p w14:paraId="1886B049" w14:textId="77777777" w:rsidR="00E3600B" w:rsidRDefault="00E3600B" w:rsidP="003E7664">
      <w:pPr>
        <w:pStyle w:val="a9"/>
        <w:numPr>
          <w:ilvl w:val="0"/>
          <w:numId w:val="38"/>
        </w:numPr>
        <w:spacing w:after="120" w:line="280" w:lineRule="atLeast"/>
        <w:ind w:left="1077"/>
        <w:rPr>
          <w:rFonts w:ascii="Tahoma" w:hAnsi="Tahoma" w:cs="Tahoma"/>
          <w:sz w:val="20"/>
          <w:szCs w:val="20"/>
        </w:rPr>
      </w:pPr>
      <w:r w:rsidRPr="00424C72">
        <w:rPr>
          <w:rFonts w:ascii="Tahoma" w:hAnsi="Tahoma" w:cs="Tahoma"/>
          <w:sz w:val="20"/>
          <w:szCs w:val="20"/>
        </w:rPr>
        <w:t xml:space="preserve">αδυναμία στην πιστοποίηση του οικονομικού αντικειμένου και της </w:t>
      </w:r>
      <w:proofErr w:type="spellStart"/>
      <w:r w:rsidRPr="00424C72">
        <w:rPr>
          <w:rFonts w:ascii="Tahoma" w:hAnsi="Tahoma" w:cs="Tahoma"/>
          <w:sz w:val="20"/>
          <w:szCs w:val="20"/>
        </w:rPr>
        <w:t>επιλεξιµότητάς</w:t>
      </w:r>
      <w:proofErr w:type="spellEnd"/>
      <w:r w:rsidRPr="00424C72">
        <w:rPr>
          <w:rFonts w:ascii="Tahoma" w:hAnsi="Tahoma" w:cs="Tahoma"/>
          <w:sz w:val="20"/>
          <w:szCs w:val="20"/>
        </w:rPr>
        <w:t xml:space="preserve"> του, µε βάση τα πρωτότυπα παραστατικά και λοιπά δικαιολογητικά και στοιχεία τεκμηρίωσης</w:t>
      </w:r>
    </w:p>
    <w:p w14:paraId="0225B15F" w14:textId="77777777" w:rsidR="00E3600B" w:rsidRDefault="00E3600B" w:rsidP="003E7664">
      <w:pPr>
        <w:pStyle w:val="a9"/>
        <w:numPr>
          <w:ilvl w:val="0"/>
          <w:numId w:val="38"/>
        </w:numPr>
        <w:spacing w:after="120" w:line="280" w:lineRule="atLeast"/>
        <w:ind w:left="1077"/>
        <w:rPr>
          <w:rFonts w:ascii="Tahoma" w:hAnsi="Tahoma" w:cs="Tahoma"/>
          <w:sz w:val="20"/>
          <w:szCs w:val="20"/>
        </w:rPr>
      </w:pPr>
      <w:r w:rsidRPr="00424C72">
        <w:rPr>
          <w:rFonts w:ascii="Tahoma" w:hAnsi="Tahoma" w:cs="Tahoma"/>
          <w:sz w:val="20"/>
          <w:szCs w:val="20"/>
        </w:rPr>
        <w:t>η αδυναμία επιβεβαίωσης ύπαρξης επαρκούς διαδρομής ελέγχου</w:t>
      </w:r>
    </w:p>
    <w:p w14:paraId="7B123C9C" w14:textId="77777777" w:rsidR="00E3600B" w:rsidRPr="004962A0" w:rsidRDefault="00E3600B" w:rsidP="003E7664">
      <w:pPr>
        <w:pStyle w:val="a9"/>
        <w:numPr>
          <w:ilvl w:val="0"/>
          <w:numId w:val="38"/>
        </w:numPr>
        <w:spacing w:after="120" w:line="280" w:lineRule="atLeast"/>
        <w:ind w:left="1077"/>
        <w:rPr>
          <w:rFonts w:ascii="Tahoma" w:hAnsi="Tahoma" w:cs="Tahoma"/>
          <w:sz w:val="20"/>
          <w:szCs w:val="20"/>
        </w:rPr>
      </w:pPr>
      <w:r w:rsidRPr="00424C72">
        <w:rPr>
          <w:rFonts w:ascii="Tahoma" w:hAnsi="Tahoma" w:cs="Tahoma"/>
          <w:sz w:val="20"/>
          <w:szCs w:val="20"/>
        </w:rPr>
        <w:t xml:space="preserve">σε περίπτωση μη συμμόρφωσης του Δικαιούχου προς </w:t>
      </w:r>
      <w:r w:rsidRPr="004962A0">
        <w:rPr>
          <w:rFonts w:ascii="Tahoma" w:hAnsi="Tahoma" w:cs="Tahoma"/>
          <w:sz w:val="20"/>
          <w:szCs w:val="20"/>
        </w:rPr>
        <w:t>συστάσεις διοικητικής ή επιτόπιας επαλήθευσης της ΔΑ, ή άλλης αρμόδιας εθνικής ή ευρωπαϊκής αρχής</w:t>
      </w:r>
    </w:p>
    <w:p w14:paraId="05AC283C" w14:textId="77777777" w:rsidR="00E3600B" w:rsidRPr="00424C72" w:rsidRDefault="00E3600B" w:rsidP="00E71FD4">
      <w:pPr>
        <w:pStyle w:val="a9"/>
        <w:widowControl w:val="0"/>
        <w:numPr>
          <w:ilvl w:val="0"/>
          <w:numId w:val="39"/>
        </w:numPr>
        <w:autoSpaceDE w:val="0"/>
        <w:autoSpaceDN w:val="0"/>
        <w:adjustRightInd w:val="0"/>
        <w:spacing w:after="120" w:line="280" w:lineRule="atLeast"/>
        <w:ind w:right="60"/>
        <w:rPr>
          <w:rFonts w:ascii="Tahoma" w:hAnsi="Tahoma" w:cs="Tahoma"/>
          <w:sz w:val="20"/>
          <w:szCs w:val="20"/>
        </w:rPr>
      </w:pPr>
      <w:r w:rsidRPr="00424C72">
        <w:rPr>
          <w:rFonts w:ascii="Tahoma" w:hAnsi="Tahoma" w:cs="Tahoma"/>
          <w:sz w:val="20"/>
          <w:szCs w:val="20"/>
        </w:rPr>
        <w:t xml:space="preserve">εφόσον επιβάλλεται κατόπιν ελέγχου εθνικών ή ευρωπαϊκών ελεγκτικών οργάνων </w:t>
      </w:r>
    </w:p>
    <w:p w14:paraId="38903E12" w14:textId="77777777" w:rsidR="00E3600B" w:rsidRPr="00501992" w:rsidRDefault="00E3600B" w:rsidP="00F91225">
      <w:pPr>
        <w:pStyle w:val="a9"/>
        <w:spacing w:after="120" w:line="280" w:lineRule="atLeast"/>
        <w:rPr>
          <w:rFonts w:ascii="Tahoma" w:hAnsi="Tahoma" w:cs="Tahoma"/>
          <w:b/>
          <w:bCs/>
          <w:sz w:val="20"/>
          <w:szCs w:val="20"/>
        </w:rPr>
      </w:pPr>
    </w:p>
    <w:p w14:paraId="10A9FBD4" w14:textId="77777777" w:rsidR="00E3600B" w:rsidRDefault="00E3600B" w:rsidP="003E7664">
      <w:pPr>
        <w:pStyle w:val="a9"/>
        <w:keepNext/>
        <w:numPr>
          <w:ilvl w:val="1"/>
          <w:numId w:val="36"/>
        </w:numPr>
        <w:spacing w:after="120" w:line="280" w:lineRule="atLeast"/>
        <w:ind w:left="357" w:hanging="357"/>
        <w:contextualSpacing w:val="0"/>
        <w:rPr>
          <w:rFonts w:ascii="Tahoma" w:hAnsi="Tahoma" w:cs="Tahoma"/>
          <w:b/>
          <w:bCs/>
          <w:sz w:val="20"/>
          <w:szCs w:val="20"/>
        </w:rPr>
      </w:pPr>
      <w:r w:rsidRPr="00501992">
        <w:rPr>
          <w:rFonts w:ascii="Tahoma" w:hAnsi="Tahoma" w:cs="Tahoma"/>
          <w:b/>
          <w:bCs/>
          <w:sz w:val="20"/>
          <w:szCs w:val="20"/>
        </w:rPr>
        <w:t xml:space="preserve">Έκδοση απόφασης ανάκλησης της απόφασης χρηματοδότησης </w:t>
      </w:r>
    </w:p>
    <w:p w14:paraId="642EABD6" w14:textId="1B8DCA4E" w:rsidR="00E3600B" w:rsidRPr="00681895" w:rsidRDefault="00E3600B" w:rsidP="00F91225">
      <w:pPr>
        <w:pStyle w:val="a9"/>
        <w:spacing w:after="120" w:line="280" w:lineRule="atLeast"/>
        <w:ind w:left="0"/>
        <w:contextualSpacing w:val="0"/>
        <w:rPr>
          <w:rFonts w:ascii="Tahoma" w:hAnsi="Tahoma" w:cs="Tahoma"/>
          <w:sz w:val="20"/>
          <w:szCs w:val="20"/>
        </w:rPr>
      </w:pPr>
      <w:r w:rsidRPr="003E7664">
        <w:rPr>
          <w:rFonts w:ascii="Tahoma" w:hAnsi="Tahoma" w:cs="Tahoma"/>
          <w:sz w:val="20"/>
          <w:szCs w:val="20"/>
        </w:rPr>
        <w:t>Η Απόφαση Ανάκλησης της Απόφασης Χρηματοδότησης Πράξης εκδίδεται α</w:t>
      </w:r>
      <w:r w:rsidR="0057217F">
        <w:rPr>
          <w:rFonts w:ascii="Tahoma" w:hAnsi="Tahoma" w:cs="Tahoma"/>
          <w:sz w:val="20"/>
          <w:szCs w:val="20"/>
        </w:rPr>
        <w:t>πό το αρμόδιο Όργανο έκδοσης της αρχικής</w:t>
      </w:r>
      <w:r w:rsidRPr="003E7664">
        <w:rPr>
          <w:rFonts w:ascii="Tahoma" w:hAnsi="Tahoma" w:cs="Tahoma"/>
          <w:sz w:val="20"/>
          <w:szCs w:val="20"/>
        </w:rPr>
        <w:t xml:space="preserve"> Απ</w:t>
      </w:r>
      <w:r w:rsidR="0057217F">
        <w:rPr>
          <w:rFonts w:ascii="Tahoma" w:hAnsi="Tahoma" w:cs="Tahoma"/>
          <w:sz w:val="20"/>
          <w:szCs w:val="20"/>
        </w:rPr>
        <w:t xml:space="preserve">όφασης </w:t>
      </w:r>
      <w:r w:rsidRPr="003E7664">
        <w:rPr>
          <w:rFonts w:ascii="Tahoma" w:hAnsi="Tahoma" w:cs="Tahoma"/>
          <w:sz w:val="20"/>
          <w:szCs w:val="20"/>
        </w:rPr>
        <w:t>Χρηματοδότησης Πράξ</w:t>
      </w:r>
      <w:r w:rsidR="0057217F">
        <w:rPr>
          <w:rFonts w:ascii="Tahoma" w:hAnsi="Tahoma" w:cs="Tahoma"/>
          <w:sz w:val="20"/>
          <w:szCs w:val="20"/>
        </w:rPr>
        <w:t>ης</w:t>
      </w:r>
      <w:r w:rsidRPr="003E7664">
        <w:rPr>
          <w:rFonts w:ascii="Tahoma" w:hAnsi="Tahoma" w:cs="Tahoma"/>
          <w:sz w:val="20"/>
          <w:szCs w:val="20"/>
        </w:rPr>
        <w:t xml:space="preserve"> κατόπιν εισήγησης της ΔΑ και κοινοποιείται στο</w:t>
      </w:r>
      <w:r w:rsidR="0057217F">
        <w:rPr>
          <w:rFonts w:ascii="Tahoma" w:hAnsi="Tahoma" w:cs="Tahoma"/>
          <w:sz w:val="20"/>
          <w:szCs w:val="20"/>
        </w:rPr>
        <w:t xml:space="preserve"> Δικαιούχο</w:t>
      </w:r>
      <w:r w:rsidRPr="003E7664">
        <w:rPr>
          <w:rFonts w:ascii="Tahoma" w:hAnsi="Tahoma" w:cs="Tahoma"/>
          <w:sz w:val="20"/>
          <w:szCs w:val="20"/>
        </w:rPr>
        <w:t xml:space="preserve"> </w:t>
      </w:r>
      <w:r w:rsidR="0057217F">
        <w:rPr>
          <w:rFonts w:ascii="Tahoma" w:hAnsi="Tahoma" w:cs="Tahoma"/>
          <w:sz w:val="20"/>
          <w:szCs w:val="20"/>
        </w:rPr>
        <w:t xml:space="preserve">της </w:t>
      </w:r>
      <w:r w:rsidRPr="003E7664">
        <w:rPr>
          <w:rFonts w:ascii="Tahoma" w:hAnsi="Tahoma" w:cs="Tahoma"/>
          <w:sz w:val="20"/>
          <w:szCs w:val="20"/>
        </w:rPr>
        <w:t xml:space="preserve"> εν</w:t>
      </w:r>
      <w:r w:rsidR="0057217F">
        <w:rPr>
          <w:rFonts w:ascii="Tahoma" w:hAnsi="Tahoma" w:cs="Tahoma"/>
          <w:sz w:val="20"/>
          <w:szCs w:val="20"/>
        </w:rPr>
        <w:t>ίσχυσης</w:t>
      </w:r>
      <w:r w:rsidRPr="003E7664">
        <w:rPr>
          <w:rFonts w:ascii="Tahoma" w:hAnsi="Tahoma" w:cs="Tahoma"/>
          <w:sz w:val="20"/>
          <w:szCs w:val="20"/>
        </w:rPr>
        <w:t xml:space="preserve">. Τα σχετικά </w:t>
      </w:r>
      <w:r w:rsidR="00DA35D0">
        <w:rPr>
          <w:rFonts w:ascii="Tahoma" w:hAnsi="Tahoma" w:cs="Tahoma"/>
          <w:sz w:val="20"/>
          <w:szCs w:val="20"/>
        </w:rPr>
        <w:t>στοιχεία</w:t>
      </w:r>
      <w:r w:rsidR="00DA35D0" w:rsidRPr="003E7664">
        <w:rPr>
          <w:rFonts w:ascii="Tahoma" w:hAnsi="Tahoma" w:cs="Tahoma"/>
          <w:sz w:val="20"/>
          <w:szCs w:val="20"/>
        </w:rPr>
        <w:t xml:space="preserve"> </w:t>
      </w:r>
      <w:r w:rsidRPr="003E7664">
        <w:rPr>
          <w:rFonts w:ascii="Tahoma" w:hAnsi="Tahoma" w:cs="Tahoma"/>
          <w:sz w:val="20"/>
          <w:szCs w:val="20"/>
        </w:rPr>
        <w:t>καταχωρ</w:t>
      </w:r>
      <w:r>
        <w:rPr>
          <w:rFonts w:ascii="Tahoma" w:hAnsi="Tahoma" w:cs="Tahoma"/>
          <w:sz w:val="20"/>
          <w:szCs w:val="20"/>
        </w:rPr>
        <w:t>ίζο</w:t>
      </w:r>
      <w:r w:rsidRPr="003E7664">
        <w:rPr>
          <w:rFonts w:ascii="Tahoma" w:hAnsi="Tahoma" w:cs="Tahoma"/>
          <w:sz w:val="20"/>
          <w:szCs w:val="20"/>
        </w:rPr>
        <w:t xml:space="preserve">νται στο </w:t>
      </w:r>
      <w:r w:rsidR="00B21C50">
        <w:rPr>
          <w:rFonts w:ascii="Tahoma" w:hAnsi="Tahoma" w:cs="Tahoma"/>
          <w:sz w:val="20"/>
          <w:szCs w:val="20"/>
        </w:rPr>
        <w:t>Ο</w:t>
      </w:r>
      <w:r w:rsidRPr="003E7664">
        <w:rPr>
          <w:rFonts w:ascii="Tahoma" w:hAnsi="Tahoma" w:cs="Tahoma"/>
          <w:sz w:val="20"/>
          <w:szCs w:val="20"/>
        </w:rPr>
        <w:t>ΠΣΚΕ</w:t>
      </w:r>
      <w:r w:rsidR="002E74AC">
        <w:rPr>
          <w:rFonts w:ascii="Tahoma" w:hAnsi="Tahoma" w:cs="Tahoma"/>
          <w:sz w:val="20"/>
          <w:szCs w:val="20"/>
        </w:rPr>
        <w:t xml:space="preserve"> </w:t>
      </w:r>
      <w:commentRangeStart w:id="0"/>
      <w:commentRangeEnd w:id="0"/>
      <w:r w:rsidRPr="003E7664">
        <w:rPr>
          <w:rFonts w:ascii="Tahoma" w:hAnsi="Tahoma" w:cs="Tahoma"/>
          <w:sz w:val="20"/>
          <w:szCs w:val="20"/>
        </w:rPr>
        <w:t xml:space="preserve">και ενημερώνεται το ΟΠΣ. </w:t>
      </w:r>
    </w:p>
    <w:p w14:paraId="6D8316F1" w14:textId="486345C6" w:rsidR="00910D66" w:rsidRPr="003E7664" w:rsidRDefault="00910D66" w:rsidP="00F91225">
      <w:pPr>
        <w:pStyle w:val="a9"/>
        <w:spacing w:before="240" w:after="120" w:line="280" w:lineRule="atLeast"/>
        <w:ind w:left="0"/>
        <w:rPr>
          <w:rFonts w:ascii="Tahoma" w:hAnsi="Tahoma" w:cs="Tahoma"/>
          <w:sz w:val="20"/>
          <w:szCs w:val="20"/>
        </w:rPr>
      </w:pPr>
      <w:r>
        <w:rPr>
          <w:rFonts w:ascii="Tahoma" w:hAnsi="Tahoma" w:cs="Tahoma"/>
          <w:sz w:val="20"/>
          <w:szCs w:val="20"/>
        </w:rPr>
        <w:t xml:space="preserve">Εφόσον </w:t>
      </w:r>
      <w:r w:rsidRPr="003E7664">
        <w:rPr>
          <w:rFonts w:ascii="Tahoma" w:hAnsi="Tahoma" w:cs="Tahoma"/>
          <w:sz w:val="20"/>
          <w:szCs w:val="20"/>
        </w:rPr>
        <w:t xml:space="preserve">διαπιστωθεί ότι </w:t>
      </w:r>
      <w:r w:rsidR="002E74AC">
        <w:rPr>
          <w:rFonts w:ascii="Tahoma" w:hAnsi="Tahoma" w:cs="Tahoma"/>
          <w:sz w:val="20"/>
          <w:szCs w:val="20"/>
        </w:rPr>
        <w:t>η</w:t>
      </w:r>
      <w:r w:rsidR="00E4741E">
        <w:rPr>
          <w:rFonts w:ascii="Tahoma" w:hAnsi="Tahoma" w:cs="Tahoma"/>
          <w:sz w:val="20"/>
          <w:szCs w:val="20"/>
        </w:rPr>
        <w:t xml:space="preserve"> συνολική Δημόσια Δαπάνη</w:t>
      </w:r>
      <w:r w:rsidRPr="003E7664">
        <w:rPr>
          <w:rFonts w:ascii="Tahoma" w:hAnsi="Tahoma" w:cs="Tahoma"/>
          <w:sz w:val="20"/>
          <w:szCs w:val="20"/>
        </w:rPr>
        <w:t xml:space="preserve"> των πράξεων μειώνεται σε ποσοστό άνω του 20%</w:t>
      </w:r>
      <w:r>
        <w:rPr>
          <w:rFonts w:ascii="Tahoma" w:hAnsi="Tahoma" w:cs="Tahoma"/>
          <w:sz w:val="20"/>
          <w:szCs w:val="20"/>
        </w:rPr>
        <w:t>, η</w:t>
      </w:r>
      <w:r w:rsidRPr="003E7664">
        <w:rPr>
          <w:rFonts w:ascii="Tahoma" w:hAnsi="Tahoma" w:cs="Tahoma"/>
          <w:sz w:val="20"/>
          <w:szCs w:val="20"/>
        </w:rPr>
        <w:t xml:space="preserve"> Απόφαση Ένταξης Πράξεων</w:t>
      </w:r>
      <w:r w:rsidRPr="00910D66">
        <w:rPr>
          <w:rFonts w:ascii="Tahoma" w:hAnsi="Tahoma" w:cs="Tahoma"/>
          <w:sz w:val="20"/>
          <w:szCs w:val="20"/>
        </w:rPr>
        <w:t xml:space="preserve"> </w:t>
      </w:r>
      <w:r w:rsidRPr="003E7664">
        <w:rPr>
          <w:rFonts w:ascii="Tahoma" w:hAnsi="Tahoma" w:cs="Tahoma"/>
          <w:sz w:val="20"/>
          <w:szCs w:val="20"/>
        </w:rPr>
        <w:t>τροποποιείται με ευθύνη της ΔΑ, σύμφωνα με τ</w:t>
      </w:r>
      <w:r w:rsidR="004A5AD9">
        <w:rPr>
          <w:rFonts w:ascii="Tahoma" w:hAnsi="Tahoma" w:cs="Tahoma"/>
          <w:sz w:val="20"/>
          <w:szCs w:val="20"/>
        </w:rPr>
        <w:t>ις</w:t>
      </w:r>
      <w:r w:rsidRPr="003E7664">
        <w:rPr>
          <w:rFonts w:ascii="Tahoma" w:hAnsi="Tahoma" w:cs="Tahoma"/>
          <w:sz w:val="20"/>
          <w:szCs w:val="20"/>
        </w:rPr>
        <w:t xml:space="preserve"> </w:t>
      </w:r>
      <w:r w:rsidRPr="003E7664">
        <w:rPr>
          <w:rFonts w:ascii="Tahoma" w:hAnsi="Tahoma" w:cs="Tahoma"/>
          <w:i/>
          <w:sz w:val="20"/>
          <w:szCs w:val="20"/>
        </w:rPr>
        <w:t>Διαδικασί</w:t>
      </w:r>
      <w:r w:rsidR="004A5AD9">
        <w:rPr>
          <w:rFonts w:ascii="Tahoma" w:hAnsi="Tahoma" w:cs="Tahoma"/>
          <w:i/>
          <w:sz w:val="20"/>
          <w:szCs w:val="20"/>
        </w:rPr>
        <w:t>ες</w:t>
      </w:r>
      <w:r w:rsidRPr="003E7664">
        <w:rPr>
          <w:rFonts w:ascii="Tahoma" w:hAnsi="Tahoma" w:cs="Tahoma"/>
          <w:i/>
          <w:sz w:val="20"/>
          <w:szCs w:val="20"/>
        </w:rPr>
        <w:t xml:space="preserve"> ΔΙ_2_ΚΕ: Επιλογή και έγκριση πράξης (πράξεις ΚΕ)</w:t>
      </w:r>
      <w:r w:rsidR="004A5AD9">
        <w:rPr>
          <w:rFonts w:ascii="Tahoma" w:hAnsi="Tahoma" w:cs="Tahoma"/>
          <w:i/>
          <w:sz w:val="20"/>
          <w:szCs w:val="20"/>
        </w:rPr>
        <w:t xml:space="preserve"> και</w:t>
      </w:r>
      <w:r w:rsidR="004A5AD9" w:rsidRPr="004A5AD9">
        <w:rPr>
          <w:rFonts w:ascii="Tahoma" w:hAnsi="Tahoma" w:cs="Tahoma"/>
          <w:i/>
          <w:sz w:val="20"/>
          <w:szCs w:val="20"/>
        </w:rPr>
        <w:t xml:space="preserve"> ΔΙΙ_10_ΚΕ: Τροποποίηση Απόφασης Χρηματοδότησης Πράξης (Πράξεις ΚΕ)</w:t>
      </w:r>
      <w:r>
        <w:rPr>
          <w:rFonts w:ascii="Tahoma" w:hAnsi="Tahoma" w:cs="Tahoma"/>
          <w:sz w:val="20"/>
          <w:szCs w:val="20"/>
        </w:rPr>
        <w:t>.</w:t>
      </w:r>
    </w:p>
    <w:p w14:paraId="59141276" w14:textId="77777777" w:rsidR="00E3600B" w:rsidRPr="003E7664" w:rsidRDefault="00E3600B" w:rsidP="00F91225">
      <w:pPr>
        <w:pStyle w:val="a9"/>
        <w:spacing w:before="240" w:after="120" w:line="280" w:lineRule="atLeast"/>
        <w:ind w:left="0"/>
        <w:rPr>
          <w:rFonts w:ascii="Tahoma" w:hAnsi="Tahoma" w:cs="Tahoma"/>
          <w:sz w:val="20"/>
          <w:szCs w:val="20"/>
        </w:rPr>
      </w:pPr>
    </w:p>
    <w:p w14:paraId="72151CE5" w14:textId="77777777" w:rsidR="00E3600B" w:rsidRDefault="00E3600B" w:rsidP="003E7664">
      <w:pPr>
        <w:pStyle w:val="a9"/>
        <w:keepNext/>
        <w:numPr>
          <w:ilvl w:val="1"/>
          <w:numId w:val="36"/>
        </w:numPr>
        <w:spacing w:after="120" w:line="280" w:lineRule="atLeast"/>
        <w:ind w:left="357" w:hanging="357"/>
        <w:contextualSpacing w:val="0"/>
        <w:rPr>
          <w:rFonts w:ascii="Tahoma" w:hAnsi="Tahoma" w:cs="Tahoma"/>
          <w:b/>
          <w:bCs/>
          <w:sz w:val="20"/>
          <w:szCs w:val="20"/>
        </w:rPr>
      </w:pPr>
      <w:r w:rsidRPr="00424C72">
        <w:rPr>
          <w:rFonts w:ascii="Tahoma" w:hAnsi="Tahoma" w:cs="Tahoma"/>
          <w:b/>
          <w:bCs/>
          <w:sz w:val="20"/>
          <w:szCs w:val="20"/>
        </w:rPr>
        <w:t>Έκδοση και κοινοποίηση απόφασης ανάκτησης</w:t>
      </w:r>
    </w:p>
    <w:p w14:paraId="2F0269D7" w14:textId="77777777" w:rsidR="00E3600B" w:rsidRDefault="00E3600B">
      <w:pPr>
        <w:spacing w:after="120" w:line="280" w:lineRule="atLeast"/>
        <w:ind w:right="-57"/>
        <w:rPr>
          <w:rFonts w:ascii="Tahoma" w:hAnsi="Tahoma" w:cs="Tahoma"/>
          <w:sz w:val="20"/>
          <w:szCs w:val="20"/>
        </w:rPr>
      </w:pPr>
      <w:r w:rsidRPr="00424C72">
        <w:rPr>
          <w:rFonts w:ascii="Tahoma" w:hAnsi="Tahoma" w:cs="Tahoma"/>
          <w:sz w:val="20"/>
          <w:szCs w:val="20"/>
        </w:rPr>
        <w:t xml:space="preserve">Στην περίπτωση που έχει καταβληθεί ποσό δημόσιας συνεισφοράς, αυτή αναφέρεται στην Απόφαση Ανάκλησης με κατάλληλη τεκμηρίωση και αναφορά των διατάξεων που παραβιάστηκαν και προτείνεται ανάκτηση των ποσών που έχουν καταβληθεί </w:t>
      </w:r>
      <w:proofErr w:type="spellStart"/>
      <w:r w:rsidRPr="00424C72">
        <w:rPr>
          <w:rFonts w:ascii="Tahoma" w:hAnsi="Tahoma" w:cs="Tahoma"/>
          <w:sz w:val="20"/>
          <w:szCs w:val="20"/>
        </w:rPr>
        <w:t>αχρεωστήτως</w:t>
      </w:r>
      <w:proofErr w:type="spellEnd"/>
      <w:r w:rsidRPr="00424C72">
        <w:rPr>
          <w:rFonts w:ascii="Tahoma" w:hAnsi="Tahoma" w:cs="Tahoma"/>
          <w:sz w:val="20"/>
          <w:szCs w:val="20"/>
        </w:rPr>
        <w:t xml:space="preserve"> ή παρανόμως</w:t>
      </w:r>
      <w:r>
        <w:rPr>
          <w:rFonts w:ascii="Tahoma" w:hAnsi="Tahoma" w:cs="Tahoma"/>
          <w:sz w:val="20"/>
          <w:szCs w:val="20"/>
        </w:rPr>
        <w:t xml:space="preserve">, οπότε ενεργοποιείται η </w:t>
      </w:r>
      <w:r w:rsidRPr="00424C72">
        <w:rPr>
          <w:rFonts w:ascii="Tahoma" w:hAnsi="Tahoma" w:cs="Tahoma"/>
          <w:i/>
          <w:sz w:val="20"/>
          <w:szCs w:val="20"/>
        </w:rPr>
        <w:t xml:space="preserve">Διαδικασία ΔΙΙΙ_2: Ανάκτηση </w:t>
      </w:r>
      <w:proofErr w:type="spellStart"/>
      <w:r w:rsidRPr="00424C72">
        <w:rPr>
          <w:rFonts w:ascii="Tahoma" w:hAnsi="Tahoma" w:cs="Tahoma"/>
          <w:i/>
          <w:sz w:val="20"/>
          <w:szCs w:val="20"/>
        </w:rPr>
        <w:t>αχρεωστήτως</w:t>
      </w:r>
      <w:proofErr w:type="spellEnd"/>
      <w:r w:rsidRPr="00424C72">
        <w:rPr>
          <w:rFonts w:ascii="Tahoma" w:hAnsi="Tahoma" w:cs="Tahoma"/>
          <w:i/>
          <w:sz w:val="20"/>
          <w:szCs w:val="20"/>
        </w:rPr>
        <w:t xml:space="preserve"> ή παρανόμως καταβληθέντων ποσών</w:t>
      </w:r>
      <w:r w:rsidRPr="00424C72">
        <w:rPr>
          <w:rFonts w:ascii="Tahoma" w:hAnsi="Tahoma" w:cs="Tahoma"/>
          <w:sz w:val="20"/>
          <w:szCs w:val="20"/>
        </w:rPr>
        <w:t>.</w:t>
      </w:r>
    </w:p>
    <w:p w14:paraId="0AA31F45" w14:textId="3C114E41" w:rsidR="00E3600B" w:rsidRPr="00ED289E" w:rsidRDefault="00E3600B" w:rsidP="00715BBD">
      <w:pPr>
        <w:spacing w:after="120" w:line="280" w:lineRule="atLeast"/>
        <w:ind w:right="-57"/>
        <w:rPr>
          <w:rFonts w:ascii="Tahoma" w:hAnsi="Tahoma" w:cs="Tahoma"/>
          <w:sz w:val="20"/>
          <w:szCs w:val="20"/>
        </w:rPr>
      </w:pPr>
      <w:r w:rsidRPr="00424C72">
        <w:rPr>
          <w:rFonts w:ascii="Tahoma" w:hAnsi="Tahoma" w:cs="Tahoma"/>
          <w:sz w:val="20"/>
          <w:szCs w:val="20"/>
        </w:rPr>
        <w:t>Η ΔΑ εισηγείται στο</w:t>
      </w:r>
      <w:r w:rsidR="00EE2008">
        <w:rPr>
          <w:rFonts w:ascii="Tahoma" w:hAnsi="Tahoma" w:cs="Tahoma"/>
          <w:sz w:val="20"/>
          <w:szCs w:val="20"/>
        </w:rPr>
        <w:t>ν/ην</w:t>
      </w:r>
      <w:r w:rsidRPr="00424C72">
        <w:rPr>
          <w:rFonts w:ascii="Tahoma" w:hAnsi="Tahoma" w:cs="Tahoma"/>
          <w:sz w:val="20"/>
          <w:szCs w:val="20"/>
        </w:rPr>
        <w:t xml:space="preserve"> Γενικό</w:t>
      </w:r>
      <w:r w:rsidR="00EE2008">
        <w:rPr>
          <w:rFonts w:ascii="Tahoma" w:hAnsi="Tahoma" w:cs="Tahoma"/>
          <w:sz w:val="20"/>
          <w:szCs w:val="20"/>
        </w:rPr>
        <w:t>/η</w:t>
      </w:r>
      <w:r w:rsidRPr="00424C72">
        <w:rPr>
          <w:rFonts w:ascii="Tahoma" w:hAnsi="Tahoma" w:cs="Tahoma"/>
          <w:sz w:val="20"/>
          <w:szCs w:val="20"/>
        </w:rPr>
        <w:t xml:space="preserve"> ή Ειδικό</w:t>
      </w:r>
      <w:r w:rsidR="00EE2008">
        <w:rPr>
          <w:rFonts w:ascii="Tahoma" w:hAnsi="Tahoma" w:cs="Tahoma"/>
          <w:sz w:val="20"/>
          <w:szCs w:val="20"/>
        </w:rPr>
        <w:t>/η</w:t>
      </w:r>
      <w:r w:rsidRPr="00424C72">
        <w:rPr>
          <w:rFonts w:ascii="Tahoma" w:hAnsi="Tahoma" w:cs="Tahoma"/>
          <w:sz w:val="20"/>
          <w:szCs w:val="20"/>
        </w:rPr>
        <w:t xml:space="preserve"> Γραμματέα ή Περιφερειάρχη ή άλλο αρμόδιο όργανο κατά τα προβλεπόμενα στο</w:t>
      </w:r>
      <w:r w:rsidR="00ED289E" w:rsidRPr="00ED289E">
        <w:rPr>
          <w:rFonts w:ascii="Tahoma" w:hAnsi="Tahoma" w:cs="Tahoma"/>
          <w:sz w:val="20"/>
          <w:szCs w:val="20"/>
        </w:rPr>
        <w:t xml:space="preserve"> </w:t>
      </w:r>
      <w:r w:rsidRPr="00ED289E">
        <w:rPr>
          <w:rFonts w:ascii="Tahoma" w:hAnsi="Tahoma" w:cs="Tahoma"/>
          <w:sz w:val="20"/>
          <w:szCs w:val="20"/>
        </w:rPr>
        <w:t>άρθρο</w:t>
      </w:r>
      <w:r w:rsidR="00ED289E" w:rsidRPr="00ED289E">
        <w:rPr>
          <w:rFonts w:ascii="Tahoma" w:hAnsi="Tahoma" w:cs="Tahoma"/>
          <w:sz w:val="20"/>
          <w:szCs w:val="20"/>
        </w:rPr>
        <w:t xml:space="preserve"> </w:t>
      </w:r>
      <w:r w:rsidR="004A7CF1" w:rsidRPr="00ED289E">
        <w:rPr>
          <w:rFonts w:ascii="Tahoma" w:hAnsi="Tahoma" w:cs="Tahoma"/>
          <w:sz w:val="20"/>
          <w:szCs w:val="20"/>
        </w:rPr>
        <w:t xml:space="preserve">8 </w:t>
      </w:r>
      <w:r w:rsidRPr="00ED289E">
        <w:rPr>
          <w:rFonts w:ascii="Tahoma" w:hAnsi="Tahoma" w:cs="Tahoma"/>
          <w:sz w:val="20"/>
          <w:szCs w:val="20"/>
        </w:rPr>
        <w:t>της ΚΥΑ</w:t>
      </w:r>
      <w:r w:rsidR="00ED289E" w:rsidRPr="00ED289E">
        <w:t xml:space="preserve"> </w:t>
      </w:r>
      <w:r w:rsidR="00ED289E" w:rsidRPr="00ED289E">
        <w:rPr>
          <w:rFonts w:ascii="Tahoma" w:hAnsi="Tahoma" w:cs="Tahoma"/>
          <w:sz w:val="20"/>
          <w:szCs w:val="20"/>
        </w:rPr>
        <w:t>5483/20.01.2023 (ΦΕΚ 390/Β/2023)</w:t>
      </w:r>
      <w:r w:rsidRPr="003364AA">
        <w:rPr>
          <w:rFonts w:ascii="Tahoma" w:hAnsi="Tahoma" w:cs="Tahoma"/>
          <w:sz w:val="20"/>
          <w:szCs w:val="20"/>
        </w:rPr>
        <w:t xml:space="preserve"> </w:t>
      </w:r>
      <w:r w:rsidR="004A7CF1" w:rsidRPr="000212F3">
        <w:rPr>
          <w:rFonts w:ascii="Tahoma" w:hAnsi="Tahoma" w:cs="Tahoma"/>
          <w:sz w:val="20"/>
          <w:szCs w:val="20"/>
        </w:rPr>
        <w:t>«</w:t>
      </w:r>
      <w:r w:rsidR="004A7CF1" w:rsidRPr="000212F3">
        <w:rPr>
          <w:rFonts w:ascii="Tahoma" w:hAnsi="Tahoma" w:cs="Tahoma"/>
          <w:bCs/>
          <w:sz w:val="20"/>
          <w:szCs w:val="20"/>
        </w:rPr>
        <w:t xml:space="preserve">Διαδικασίες δημοσιονομικών </w:t>
      </w:r>
      <w:r w:rsidR="004A7CF1" w:rsidRPr="000212F3">
        <w:rPr>
          <w:rFonts w:ascii="Tahoma" w:hAnsi="Tahoma" w:cs="Tahoma"/>
          <w:bCs/>
          <w:sz w:val="20"/>
          <w:szCs w:val="20"/>
        </w:rPr>
        <w:lastRenderedPageBreak/>
        <w:t xml:space="preserve">διορθώσεων και αναζήτησης </w:t>
      </w:r>
      <w:proofErr w:type="spellStart"/>
      <w:r w:rsidR="004A7CF1" w:rsidRPr="000212F3">
        <w:rPr>
          <w:rFonts w:ascii="Tahoma" w:hAnsi="Tahoma" w:cs="Tahoma"/>
          <w:bCs/>
          <w:sz w:val="20"/>
          <w:szCs w:val="20"/>
        </w:rPr>
        <w:t>αχρεωστήτως</w:t>
      </w:r>
      <w:proofErr w:type="spellEnd"/>
      <w:r w:rsidR="004A7CF1" w:rsidRPr="000212F3">
        <w:rPr>
          <w:rFonts w:ascii="Tahoma" w:hAnsi="Tahoma" w:cs="Tahoma"/>
          <w:bCs/>
          <w:sz w:val="20"/>
          <w:szCs w:val="20"/>
        </w:rPr>
        <w:t xml:space="preserve"> ή παρανόμως καταβληθέντων ποσών στα Τομεακά και Περιφερειακά Προγράμματα του ΕΣΠΑ 2021-2027»</w:t>
      </w:r>
      <w:r w:rsidR="00ED289E" w:rsidRPr="00ED289E">
        <w:rPr>
          <w:rFonts w:ascii="Tahoma" w:hAnsi="Tahoma" w:cs="Tahoma"/>
          <w:bCs/>
          <w:sz w:val="20"/>
          <w:szCs w:val="20"/>
        </w:rPr>
        <w:t>.</w:t>
      </w:r>
    </w:p>
    <w:p w14:paraId="2EF35C74" w14:textId="77777777" w:rsidR="00E3600B" w:rsidRDefault="00E3600B" w:rsidP="003B26C3">
      <w:pPr>
        <w:widowControl w:val="0"/>
        <w:autoSpaceDE w:val="0"/>
        <w:autoSpaceDN w:val="0"/>
        <w:adjustRightInd w:val="0"/>
        <w:spacing w:after="120" w:line="280" w:lineRule="atLeast"/>
        <w:ind w:right="60"/>
        <w:rPr>
          <w:rFonts w:ascii="Tahoma" w:hAnsi="Tahoma" w:cs="Tahoma"/>
          <w:sz w:val="20"/>
          <w:szCs w:val="20"/>
        </w:rPr>
      </w:pPr>
      <w:r w:rsidRPr="003364AA">
        <w:rPr>
          <w:rFonts w:ascii="Tahoma" w:hAnsi="Tahoma" w:cs="Tahoma"/>
          <w:sz w:val="20"/>
          <w:szCs w:val="20"/>
        </w:rPr>
        <w:t>Η Απ</w:t>
      </w:r>
      <w:r w:rsidR="0089144A">
        <w:rPr>
          <w:rFonts w:ascii="Tahoma" w:hAnsi="Tahoma" w:cs="Tahoma"/>
          <w:sz w:val="20"/>
          <w:szCs w:val="20"/>
        </w:rPr>
        <w:t xml:space="preserve">όφαση </w:t>
      </w:r>
      <w:r w:rsidRPr="003364AA">
        <w:rPr>
          <w:rFonts w:ascii="Tahoma" w:hAnsi="Tahoma" w:cs="Tahoma"/>
          <w:sz w:val="20"/>
          <w:szCs w:val="20"/>
        </w:rPr>
        <w:t>Ανάκτησης κοινοποιείται στο Δικαιούχο</w:t>
      </w:r>
      <w:r>
        <w:rPr>
          <w:rFonts w:ascii="Tahoma" w:hAnsi="Tahoma" w:cs="Tahoma"/>
          <w:sz w:val="20"/>
          <w:szCs w:val="20"/>
        </w:rPr>
        <w:t xml:space="preserve"> με συστημένη επιστολή ή/και με απόδειξη παραλαβής</w:t>
      </w:r>
      <w:r w:rsidRPr="003364AA">
        <w:rPr>
          <w:rFonts w:ascii="Tahoma" w:hAnsi="Tahoma" w:cs="Tahoma"/>
          <w:sz w:val="20"/>
          <w:szCs w:val="20"/>
        </w:rPr>
        <w:t>, στην Αρχή Ελέγχου και στην Αρχή Πιστοποίησης.</w:t>
      </w:r>
    </w:p>
    <w:p w14:paraId="6A82C206" w14:textId="77777777" w:rsidR="00E3600B" w:rsidRDefault="00E3600B" w:rsidP="006B0216">
      <w:pPr>
        <w:overflowPunct w:val="0"/>
        <w:autoSpaceDE w:val="0"/>
        <w:autoSpaceDN w:val="0"/>
        <w:adjustRightInd w:val="0"/>
        <w:spacing w:after="120" w:line="280" w:lineRule="atLeast"/>
        <w:ind w:firstLine="720"/>
        <w:jc w:val="left"/>
        <w:rPr>
          <w:rFonts w:ascii="Tahoma" w:hAnsi="Tahoma" w:cs="Tahoma"/>
          <w:b/>
          <w:sz w:val="20"/>
          <w:szCs w:val="20"/>
          <w:lang w:eastAsia="en-US"/>
        </w:rPr>
      </w:pPr>
    </w:p>
    <w:p w14:paraId="355A4B2E" w14:textId="1CEF42DC" w:rsidR="00C34D1C" w:rsidRDefault="00C34D1C" w:rsidP="00E71FD4">
      <w:pPr>
        <w:spacing w:after="120" w:line="280" w:lineRule="atLeast"/>
        <w:rPr>
          <w:rFonts w:ascii="Tahoma" w:hAnsi="Tahoma" w:cs="Tahoma"/>
          <w:sz w:val="20"/>
          <w:szCs w:val="20"/>
        </w:rPr>
      </w:pPr>
      <w:bookmarkStart w:id="1" w:name="_GoBack"/>
      <w:bookmarkEnd w:id="1"/>
    </w:p>
    <w:p w14:paraId="372B30F7" w14:textId="77777777" w:rsidR="00C34D1C" w:rsidRPr="00C34D1C" w:rsidRDefault="00C34D1C" w:rsidP="00A61C14">
      <w:pPr>
        <w:rPr>
          <w:rFonts w:ascii="Tahoma" w:hAnsi="Tahoma" w:cs="Tahoma"/>
          <w:sz w:val="20"/>
          <w:szCs w:val="20"/>
        </w:rPr>
      </w:pPr>
    </w:p>
    <w:p w14:paraId="62813896" w14:textId="77777777" w:rsidR="00C34D1C" w:rsidRPr="00A61C14" w:rsidRDefault="00C34D1C" w:rsidP="00A61C14">
      <w:pPr>
        <w:rPr>
          <w:rFonts w:ascii="Tahoma" w:hAnsi="Tahoma" w:cs="Tahoma"/>
          <w:sz w:val="20"/>
          <w:szCs w:val="20"/>
        </w:rPr>
      </w:pPr>
    </w:p>
    <w:p w14:paraId="21E4AA32" w14:textId="0F023393" w:rsidR="00E3600B" w:rsidRPr="00A61C14" w:rsidRDefault="00E3600B" w:rsidP="00A61C14">
      <w:pPr>
        <w:rPr>
          <w:rFonts w:ascii="Tahoma" w:hAnsi="Tahoma" w:cs="Tahoma"/>
          <w:sz w:val="20"/>
          <w:szCs w:val="20"/>
        </w:rPr>
      </w:pPr>
    </w:p>
    <w:sectPr w:rsidR="00E3600B" w:rsidRPr="00A61C14" w:rsidSect="00FF1845">
      <w:footerReference w:type="default" r:id="rId8"/>
      <w:pgSz w:w="11906" w:h="16838"/>
      <w:pgMar w:top="1021" w:right="991" w:bottom="1247" w:left="993" w:header="709" w:footer="324" w:gutter="0"/>
      <w:cols w:space="708"/>
      <w:rtlGutter/>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CE7B0F" w15:done="0"/>
  <w15:commentEx w15:paraId="07539AEA" w15:done="0"/>
  <w15:commentEx w15:paraId="6BCA3641" w15:done="0"/>
  <w15:commentEx w15:paraId="43DD3482" w15:done="0"/>
  <w15:commentEx w15:paraId="3EAD256A" w15:done="0"/>
  <w15:commentEx w15:paraId="351B2818" w15:done="0"/>
  <w15:commentEx w15:paraId="3FFDCEDB" w15:done="0"/>
  <w15:commentEx w15:paraId="293A24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E94D" w16cex:dateUtc="2023-05-25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CE7B0F" w16cid:durableId="2819E8C3"/>
  <w16cid:commentId w16cid:paraId="07539AEA" w16cid:durableId="2819E8C4"/>
  <w16cid:commentId w16cid:paraId="6BCA3641" w16cid:durableId="2819E94D"/>
  <w16cid:commentId w16cid:paraId="43DD3482" w16cid:durableId="2819E8C5"/>
  <w16cid:commentId w16cid:paraId="3EAD256A" w16cid:durableId="2819E8C6"/>
  <w16cid:commentId w16cid:paraId="351B2818" w16cid:durableId="2819E8C7"/>
  <w16cid:commentId w16cid:paraId="3FFDCEDB" w16cid:durableId="2819E8C8"/>
  <w16cid:commentId w16cid:paraId="293A24CA" w16cid:durableId="2819E8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B7531" w14:textId="77777777" w:rsidR="003D3C7A" w:rsidRDefault="003D3C7A" w:rsidP="00882E5E">
      <w:r>
        <w:separator/>
      </w:r>
    </w:p>
  </w:endnote>
  <w:endnote w:type="continuationSeparator" w:id="0">
    <w:p w14:paraId="36F92C55" w14:textId="77777777" w:rsidR="003D3C7A" w:rsidRDefault="003D3C7A"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EE"/>
    <w:family w:val="auto"/>
    <w:notTrueType/>
    <w:pitch w:val="default"/>
    <w:sig w:usb0="00000001" w:usb1="00000000"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E3600B" w:rsidRPr="00CB47BE" w14:paraId="045E1681" w14:textId="77777777" w:rsidTr="0028086A">
      <w:trPr>
        <w:jc w:val="center"/>
      </w:trPr>
      <w:tc>
        <w:tcPr>
          <w:tcW w:w="3383" w:type="dxa"/>
          <w:tcBorders>
            <w:top w:val="single" w:sz="4" w:space="0" w:color="auto"/>
          </w:tcBorders>
        </w:tcPr>
        <w:p w14:paraId="44BBA3A1" w14:textId="4F76FB85" w:rsidR="00E3600B" w:rsidRPr="000C383C" w:rsidRDefault="00E3600B" w:rsidP="00C54173">
          <w:pPr>
            <w:spacing w:before="60"/>
            <w:jc w:val="left"/>
            <w:rPr>
              <w:rFonts w:ascii="Tahoma" w:hAnsi="Tahoma" w:cs="Tahoma"/>
              <w:bCs/>
              <w:sz w:val="16"/>
              <w:szCs w:val="16"/>
            </w:rPr>
          </w:pPr>
          <w:r w:rsidRPr="000C383C">
            <w:rPr>
              <w:rFonts w:ascii="Tahoma" w:hAnsi="Tahoma" w:cs="Tahoma"/>
              <w:bCs/>
              <w:sz w:val="16"/>
              <w:szCs w:val="16"/>
            </w:rPr>
            <w:t>Διαδικασία: Δ</w:t>
          </w:r>
          <w:r w:rsidRPr="000C383C">
            <w:rPr>
              <w:rFonts w:ascii="Tahoma" w:hAnsi="Tahoma" w:cs="Tahoma"/>
              <w:bCs/>
              <w:sz w:val="16"/>
              <w:szCs w:val="16"/>
              <w:lang w:val="en-US"/>
            </w:rPr>
            <w:t>I</w:t>
          </w:r>
          <w:r w:rsidRPr="000C383C">
            <w:rPr>
              <w:rFonts w:ascii="Tahoma" w:hAnsi="Tahoma" w:cs="Tahoma"/>
              <w:bCs/>
              <w:sz w:val="16"/>
              <w:szCs w:val="16"/>
            </w:rPr>
            <w:t>Ι_1</w:t>
          </w:r>
          <w:r w:rsidR="00CD3A6A">
            <w:rPr>
              <w:rFonts w:ascii="Tahoma" w:hAnsi="Tahoma" w:cs="Tahoma"/>
              <w:bCs/>
              <w:sz w:val="16"/>
              <w:szCs w:val="16"/>
            </w:rPr>
            <w:t>3</w:t>
          </w:r>
          <w:r w:rsidRPr="000C383C">
            <w:rPr>
              <w:rFonts w:ascii="Tahoma" w:hAnsi="Tahoma" w:cs="Tahoma"/>
              <w:bCs/>
              <w:sz w:val="16"/>
              <w:szCs w:val="16"/>
            </w:rPr>
            <w:t>_ΚΕ</w:t>
          </w:r>
        </w:p>
        <w:p w14:paraId="6D812530" w14:textId="4955B675" w:rsidR="00E3600B" w:rsidRPr="000C383C" w:rsidRDefault="00E3600B" w:rsidP="00C54173">
          <w:pPr>
            <w:spacing w:before="0"/>
            <w:jc w:val="left"/>
            <w:rPr>
              <w:rFonts w:ascii="Tahoma" w:hAnsi="Tahoma" w:cs="Tahoma"/>
              <w:bCs/>
              <w:sz w:val="16"/>
              <w:szCs w:val="16"/>
            </w:rPr>
          </w:pPr>
          <w:r w:rsidRPr="000C383C">
            <w:rPr>
              <w:rFonts w:ascii="Tahoma" w:hAnsi="Tahoma" w:cs="Tahoma"/>
              <w:bCs/>
              <w:sz w:val="16"/>
              <w:szCs w:val="16"/>
            </w:rPr>
            <w:t>Έκδοση:</w:t>
          </w:r>
          <w:r w:rsidR="00AC1D86">
            <w:rPr>
              <w:rFonts w:ascii="Tahoma" w:hAnsi="Tahoma" w:cs="Tahoma"/>
              <w:bCs/>
              <w:sz w:val="16"/>
              <w:szCs w:val="16"/>
            </w:rPr>
            <w:t xml:space="preserve"> </w:t>
          </w:r>
          <w:r w:rsidRPr="000C383C">
            <w:rPr>
              <w:rFonts w:ascii="Tahoma" w:hAnsi="Tahoma" w:cs="Tahoma"/>
              <w:bCs/>
              <w:sz w:val="16"/>
              <w:szCs w:val="16"/>
            </w:rPr>
            <w:t>1</w:t>
          </w:r>
          <w:r w:rsidRPr="000C383C">
            <w:rPr>
              <w:rFonts w:ascii="Tahoma" w:hAnsi="Tahoma" w:cs="Tahoma"/>
              <w:bCs/>
              <w:sz w:val="16"/>
              <w:szCs w:val="16"/>
              <w:vertAlign w:val="superscript"/>
            </w:rPr>
            <w:t>η</w:t>
          </w:r>
          <w:r w:rsidRPr="000C383C">
            <w:rPr>
              <w:rFonts w:ascii="Tahoma" w:hAnsi="Tahoma" w:cs="Tahoma"/>
              <w:bCs/>
              <w:sz w:val="16"/>
              <w:szCs w:val="16"/>
            </w:rPr>
            <w:t xml:space="preserve">  </w:t>
          </w:r>
        </w:p>
        <w:p w14:paraId="0E7C8A24" w14:textId="1AAC40AF" w:rsidR="00E3600B" w:rsidRPr="000C383C" w:rsidRDefault="00E3600B" w:rsidP="00AC1D86">
          <w:pPr>
            <w:spacing w:before="0"/>
            <w:jc w:val="left"/>
            <w:rPr>
              <w:rFonts w:ascii="Tahoma" w:hAnsi="Tahoma" w:cs="Tahoma"/>
              <w:bCs/>
              <w:szCs w:val="20"/>
            </w:rPr>
          </w:pPr>
          <w:proofErr w:type="spellStart"/>
          <w:r w:rsidRPr="000C383C">
            <w:rPr>
              <w:rFonts w:ascii="Tahoma" w:hAnsi="Tahoma" w:cs="Tahoma"/>
              <w:bCs/>
              <w:sz w:val="16"/>
              <w:szCs w:val="16"/>
            </w:rPr>
            <w:t>Ημ</w:t>
          </w:r>
          <w:proofErr w:type="spellEnd"/>
          <w:r w:rsidRPr="000C383C">
            <w:rPr>
              <w:rFonts w:ascii="Tahoma" w:hAnsi="Tahoma" w:cs="Tahoma"/>
              <w:bCs/>
              <w:sz w:val="16"/>
              <w:szCs w:val="16"/>
            </w:rPr>
            <w:t>. Έκδοσης:</w:t>
          </w:r>
          <w:r w:rsidR="00CA18A6" w:rsidRPr="00051E4B">
            <w:rPr>
              <w:rFonts w:ascii="Tahoma" w:hAnsi="Tahoma" w:cs="Tahoma"/>
              <w:bCs/>
              <w:sz w:val="16"/>
              <w:szCs w:val="16"/>
            </w:rPr>
            <w:t xml:space="preserve"> </w:t>
          </w:r>
          <w:r w:rsidR="00AC1D86">
            <w:rPr>
              <w:rFonts w:ascii="Tahoma" w:hAnsi="Tahoma" w:cs="Tahoma"/>
              <w:bCs/>
              <w:sz w:val="16"/>
              <w:szCs w:val="16"/>
            </w:rPr>
            <w:t xml:space="preserve">Ιούνιος </w:t>
          </w:r>
          <w:r w:rsidR="00583530">
            <w:rPr>
              <w:rFonts w:ascii="Tahoma" w:hAnsi="Tahoma" w:cs="Tahoma"/>
              <w:bCs/>
              <w:sz w:val="16"/>
              <w:szCs w:val="16"/>
            </w:rPr>
            <w:t>2023</w:t>
          </w:r>
        </w:p>
      </w:tc>
      <w:tc>
        <w:tcPr>
          <w:tcW w:w="2850" w:type="dxa"/>
          <w:tcBorders>
            <w:top w:val="single" w:sz="4" w:space="0" w:color="auto"/>
          </w:tcBorders>
          <w:vAlign w:val="center"/>
        </w:tcPr>
        <w:p w14:paraId="5ACC498A" w14:textId="4C261243" w:rsidR="00E3600B" w:rsidRPr="00CB47BE" w:rsidRDefault="00E3600B" w:rsidP="000C383C">
          <w:pPr>
            <w:spacing w:before="0"/>
            <w:jc w:val="center"/>
            <w:rPr>
              <w:bCs/>
              <w:sz w:val="16"/>
              <w:szCs w:val="16"/>
            </w:rPr>
          </w:pPr>
          <w:r w:rsidRPr="00CB47BE">
            <w:rPr>
              <w:bCs/>
              <w:sz w:val="16"/>
              <w:szCs w:val="16"/>
            </w:rPr>
            <w:t xml:space="preserve">- </w:t>
          </w:r>
          <w:r w:rsidRPr="0028086A">
            <w:rPr>
              <w:rFonts w:ascii="Tahoma" w:hAnsi="Tahoma" w:cs="Tahoma"/>
              <w:bCs/>
              <w:sz w:val="16"/>
              <w:szCs w:val="16"/>
            </w:rPr>
            <w:fldChar w:fldCharType="begin"/>
          </w:r>
          <w:r w:rsidRPr="0028086A">
            <w:rPr>
              <w:rFonts w:ascii="Tahoma" w:hAnsi="Tahoma" w:cs="Tahoma"/>
              <w:bCs/>
              <w:sz w:val="16"/>
              <w:szCs w:val="16"/>
            </w:rPr>
            <w:instrText xml:space="preserve"> PAGE </w:instrText>
          </w:r>
          <w:r w:rsidRPr="0028086A">
            <w:rPr>
              <w:rFonts w:ascii="Tahoma" w:hAnsi="Tahoma" w:cs="Tahoma"/>
              <w:bCs/>
              <w:sz w:val="16"/>
              <w:szCs w:val="16"/>
            </w:rPr>
            <w:fldChar w:fldCharType="separate"/>
          </w:r>
          <w:r w:rsidR="006F70B6">
            <w:rPr>
              <w:rFonts w:ascii="Tahoma" w:hAnsi="Tahoma" w:cs="Tahoma"/>
              <w:bCs/>
              <w:noProof/>
              <w:sz w:val="16"/>
              <w:szCs w:val="16"/>
            </w:rPr>
            <w:t>3</w:t>
          </w:r>
          <w:r w:rsidRPr="0028086A">
            <w:rPr>
              <w:rFonts w:ascii="Tahoma" w:hAnsi="Tahoma" w:cs="Tahoma"/>
              <w:bCs/>
              <w:sz w:val="16"/>
              <w:szCs w:val="16"/>
            </w:rPr>
            <w:fldChar w:fldCharType="end"/>
          </w:r>
          <w:r w:rsidRPr="00CB47BE">
            <w:rPr>
              <w:bCs/>
              <w:sz w:val="16"/>
              <w:szCs w:val="16"/>
            </w:rPr>
            <w:t xml:space="preserve"> -</w:t>
          </w:r>
        </w:p>
      </w:tc>
      <w:tc>
        <w:tcPr>
          <w:tcW w:w="2798" w:type="dxa"/>
          <w:tcBorders>
            <w:top w:val="single" w:sz="4" w:space="0" w:color="auto"/>
          </w:tcBorders>
          <w:vAlign w:val="center"/>
        </w:tcPr>
        <w:p w14:paraId="6A2E1164" w14:textId="77777777" w:rsidR="00E3600B" w:rsidRPr="00F87E04" w:rsidDel="0028086A" w:rsidRDefault="00583530" w:rsidP="00CA18A6">
          <w:pPr>
            <w:spacing w:before="60"/>
            <w:jc w:val="right"/>
            <w:rPr>
              <w:noProof/>
              <w:sz w:val="24"/>
            </w:rPr>
          </w:pPr>
          <w:r w:rsidRPr="00583530">
            <w:rPr>
              <w:noProof/>
              <w:szCs w:val="20"/>
            </w:rPr>
            <w:drawing>
              <wp:inline distT="0" distB="0" distL="0" distR="0" wp14:anchorId="35543F02" wp14:editId="7C01FCAD">
                <wp:extent cx="742950" cy="457200"/>
                <wp:effectExtent l="0" t="0" r="0" b="0"/>
                <wp:docPr id="5"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a:noFill/>
                        </a:ln>
                      </pic:spPr>
                    </pic:pic>
                  </a:graphicData>
                </a:graphic>
              </wp:inline>
            </w:drawing>
          </w:r>
        </w:p>
      </w:tc>
    </w:tr>
  </w:tbl>
  <w:p w14:paraId="2891F8EE" w14:textId="77777777" w:rsidR="00E3600B" w:rsidRPr="00131DE4" w:rsidRDefault="00E3600B" w:rsidP="00654A1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CAEC5" w14:textId="77777777" w:rsidR="003D3C7A" w:rsidRDefault="003D3C7A" w:rsidP="00882E5E">
      <w:r>
        <w:separator/>
      </w:r>
    </w:p>
  </w:footnote>
  <w:footnote w:type="continuationSeparator" w:id="0">
    <w:p w14:paraId="3F6E5393" w14:textId="77777777" w:rsidR="003D3C7A" w:rsidRDefault="003D3C7A" w:rsidP="00882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673E4656"/>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B7D85B88"/>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5936F638"/>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2C52BEBA"/>
    <w:lvl w:ilvl="0">
      <w:start w:val="1"/>
      <w:numFmt w:val="bullet"/>
      <w:lvlText w:val=""/>
      <w:lvlJc w:val="left"/>
      <w:pPr>
        <w:tabs>
          <w:tab w:val="num" w:pos="360"/>
        </w:tabs>
        <w:ind w:left="360" w:hanging="360"/>
      </w:pPr>
      <w:rPr>
        <w:rFonts w:ascii="Symbol" w:hAnsi="Symbol" w:hint="default"/>
      </w:rPr>
    </w:lvl>
  </w:abstractNum>
  <w:abstractNum w:abstractNumId="4">
    <w:nsid w:val="00492660"/>
    <w:multiLevelType w:val="hybridMultilevel"/>
    <w:tmpl w:val="8F2892C6"/>
    <w:lvl w:ilvl="0" w:tplc="04080003">
      <w:start w:val="1"/>
      <w:numFmt w:val="bullet"/>
      <w:lvlText w:val="o"/>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7">
    <w:nsid w:val="1CB638A6"/>
    <w:multiLevelType w:val="hybridMultilevel"/>
    <w:tmpl w:val="DFBE0B3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0">
    <w:nsid w:val="23B34DED"/>
    <w:multiLevelType w:val="hybridMultilevel"/>
    <w:tmpl w:val="C894680C"/>
    <w:lvl w:ilvl="0" w:tplc="F00C9D16">
      <w:start w:val="1"/>
      <w:numFmt w:val="bullet"/>
      <w:lvlText w:val="o"/>
      <w:lvlJc w:val="left"/>
      <w:pPr>
        <w:ind w:left="720" w:hanging="360"/>
      </w:pPr>
      <w:rPr>
        <w:rFonts w:ascii="Courier New" w:hAnsi="Courier New" w:hint="default"/>
      </w:rPr>
    </w:lvl>
    <w:lvl w:ilvl="1" w:tplc="EDAC7FEC" w:tentative="1">
      <w:start w:val="1"/>
      <w:numFmt w:val="bullet"/>
      <w:lvlText w:val="o"/>
      <w:lvlJc w:val="left"/>
      <w:pPr>
        <w:ind w:left="1440" w:hanging="360"/>
      </w:pPr>
      <w:rPr>
        <w:rFonts w:ascii="Courier New" w:hAnsi="Courier New" w:hint="default"/>
      </w:rPr>
    </w:lvl>
    <w:lvl w:ilvl="2" w:tplc="0C22C142" w:tentative="1">
      <w:start w:val="1"/>
      <w:numFmt w:val="bullet"/>
      <w:lvlText w:val=""/>
      <w:lvlJc w:val="left"/>
      <w:pPr>
        <w:ind w:left="2160" w:hanging="360"/>
      </w:pPr>
      <w:rPr>
        <w:rFonts w:ascii="Wingdings" w:hAnsi="Wingdings" w:hint="default"/>
      </w:rPr>
    </w:lvl>
    <w:lvl w:ilvl="3" w:tplc="B82E4B4A" w:tentative="1">
      <w:start w:val="1"/>
      <w:numFmt w:val="bullet"/>
      <w:lvlText w:val=""/>
      <w:lvlJc w:val="left"/>
      <w:pPr>
        <w:ind w:left="2880" w:hanging="360"/>
      </w:pPr>
      <w:rPr>
        <w:rFonts w:ascii="Symbol" w:hAnsi="Symbol" w:hint="default"/>
      </w:rPr>
    </w:lvl>
    <w:lvl w:ilvl="4" w:tplc="A2FC4C5A" w:tentative="1">
      <w:start w:val="1"/>
      <w:numFmt w:val="bullet"/>
      <w:lvlText w:val="o"/>
      <w:lvlJc w:val="left"/>
      <w:pPr>
        <w:ind w:left="3600" w:hanging="360"/>
      </w:pPr>
      <w:rPr>
        <w:rFonts w:ascii="Courier New" w:hAnsi="Courier New" w:hint="default"/>
      </w:rPr>
    </w:lvl>
    <w:lvl w:ilvl="5" w:tplc="A0AC7DE2" w:tentative="1">
      <w:start w:val="1"/>
      <w:numFmt w:val="bullet"/>
      <w:lvlText w:val=""/>
      <w:lvlJc w:val="left"/>
      <w:pPr>
        <w:ind w:left="4320" w:hanging="360"/>
      </w:pPr>
      <w:rPr>
        <w:rFonts w:ascii="Wingdings" w:hAnsi="Wingdings" w:hint="default"/>
      </w:rPr>
    </w:lvl>
    <w:lvl w:ilvl="6" w:tplc="DC904044" w:tentative="1">
      <w:start w:val="1"/>
      <w:numFmt w:val="bullet"/>
      <w:lvlText w:val=""/>
      <w:lvlJc w:val="left"/>
      <w:pPr>
        <w:ind w:left="5040" w:hanging="360"/>
      </w:pPr>
      <w:rPr>
        <w:rFonts w:ascii="Symbol" w:hAnsi="Symbol" w:hint="default"/>
      </w:rPr>
    </w:lvl>
    <w:lvl w:ilvl="7" w:tplc="F482B94A" w:tentative="1">
      <w:start w:val="1"/>
      <w:numFmt w:val="bullet"/>
      <w:lvlText w:val="o"/>
      <w:lvlJc w:val="left"/>
      <w:pPr>
        <w:ind w:left="5760" w:hanging="360"/>
      </w:pPr>
      <w:rPr>
        <w:rFonts w:ascii="Courier New" w:hAnsi="Courier New" w:hint="default"/>
      </w:rPr>
    </w:lvl>
    <w:lvl w:ilvl="8" w:tplc="D77EB5A6" w:tentative="1">
      <w:start w:val="1"/>
      <w:numFmt w:val="bullet"/>
      <w:lvlText w:val=""/>
      <w:lvlJc w:val="left"/>
      <w:pPr>
        <w:ind w:left="6480" w:hanging="360"/>
      </w:pPr>
      <w:rPr>
        <w:rFonts w:ascii="Wingdings" w:hAnsi="Wingdings" w:hint="default"/>
      </w:rPr>
    </w:lvl>
  </w:abstractNum>
  <w:abstractNum w:abstractNumId="11">
    <w:nsid w:val="349D173A"/>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2">
    <w:nsid w:val="4C6F06EE"/>
    <w:multiLevelType w:val="hybridMultilevel"/>
    <w:tmpl w:val="31DAFAC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5C031B8F"/>
    <w:multiLevelType w:val="hybridMultilevel"/>
    <w:tmpl w:val="AC0A87F8"/>
    <w:lvl w:ilvl="0" w:tplc="2BCCA7FE">
      <w:start w:val="1"/>
      <w:numFmt w:val="bullet"/>
      <w:pStyle w:val="30"/>
      <w:lvlText w:val="­"/>
      <w:lvlJc w:val="left"/>
      <w:pPr>
        <w:ind w:left="643" w:hanging="360"/>
      </w:pPr>
      <w:rPr>
        <w:rFonts w:ascii="Courier New" w:hAnsi="Courier New" w:hint="default"/>
        <w:sz w:val="14"/>
      </w:rPr>
    </w:lvl>
    <w:lvl w:ilvl="1" w:tplc="4468B308">
      <w:start w:val="1"/>
      <w:numFmt w:val="bullet"/>
      <w:lvlText w:val=""/>
      <w:lvlJc w:val="left"/>
      <w:pPr>
        <w:ind w:left="1363" w:hanging="360"/>
      </w:pPr>
      <w:rPr>
        <w:rFonts w:ascii="Symbol" w:hAnsi="Symbol" w:hint="default"/>
      </w:rPr>
    </w:lvl>
    <w:lvl w:ilvl="2" w:tplc="E9840F76">
      <w:numFmt w:val="bullet"/>
      <w:lvlText w:val="•"/>
      <w:lvlJc w:val="left"/>
      <w:pPr>
        <w:ind w:left="2443" w:hanging="720"/>
      </w:pPr>
      <w:rPr>
        <w:rFonts w:ascii="Arial Narrow" w:eastAsia="Times New Roman" w:hAnsi="Arial Narrow" w:hint="default"/>
      </w:rPr>
    </w:lvl>
    <w:lvl w:ilvl="3" w:tplc="7FC8AC5E" w:tentative="1">
      <w:start w:val="1"/>
      <w:numFmt w:val="bullet"/>
      <w:lvlText w:val=""/>
      <w:lvlJc w:val="left"/>
      <w:pPr>
        <w:ind w:left="2803" w:hanging="360"/>
      </w:pPr>
      <w:rPr>
        <w:rFonts w:ascii="Symbol" w:hAnsi="Symbol" w:hint="default"/>
      </w:rPr>
    </w:lvl>
    <w:lvl w:ilvl="4" w:tplc="33D6E004" w:tentative="1">
      <w:start w:val="1"/>
      <w:numFmt w:val="bullet"/>
      <w:lvlText w:val="o"/>
      <w:lvlJc w:val="left"/>
      <w:pPr>
        <w:ind w:left="3523" w:hanging="360"/>
      </w:pPr>
      <w:rPr>
        <w:rFonts w:ascii="Courier New" w:hAnsi="Courier New" w:hint="default"/>
      </w:rPr>
    </w:lvl>
    <w:lvl w:ilvl="5" w:tplc="B9408120" w:tentative="1">
      <w:start w:val="1"/>
      <w:numFmt w:val="bullet"/>
      <w:lvlText w:val=""/>
      <w:lvlJc w:val="left"/>
      <w:pPr>
        <w:ind w:left="4243" w:hanging="360"/>
      </w:pPr>
      <w:rPr>
        <w:rFonts w:ascii="Wingdings" w:hAnsi="Wingdings" w:hint="default"/>
      </w:rPr>
    </w:lvl>
    <w:lvl w:ilvl="6" w:tplc="32A419F8" w:tentative="1">
      <w:start w:val="1"/>
      <w:numFmt w:val="bullet"/>
      <w:lvlText w:val=""/>
      <w:lvlJc w:val="left"/>
      <w:pPr>
        <w:ind w:left="4963" w:hanging="360"/>
      </w:pPr>
      <w:rPr>
        <w:rFonts w:ascii="Symbol" w:hAnsi="Symbol" w:hint="default"/>
      </w:rPr>
    </w:lvl>
    <w:lvl w:ilvl="7" w:tplc="BEE6082E" w:tentative="1">
      <w:start w:val="1"/>
      <w:numFmt w:val="bullet"/>
      <w:lvlText w:val="o"/>
      <w:lvlJc w:val="left"/>
      <w:pPr>
        <w:ind w:left="5683" w:hanging="360"/>
      </w:pPr>
      <w:rPr>
        <w:rFonts w:ascii="Courier New" w:hAnsi="Courier New" w:hint="default"/>
      </w:rPr>
    </w:lvl>
    <w:lvl w:ilvl="8" w:tplc="2CBE0186" w:tentative="1">
      <w:start w:val="1"/>
      <w:numFmt w:val="bullet"/>
      <w:lvlText w:val=""/>
      <w:lvlJc w:val="left"/>
      <w:pPr>
        <w:ind w:left="6403" w:hanging="360"/>
      </w:pPr>
      <w:rPr>
        <w:rFonts w:ascii="Wingdings" w:hAnsi="Wingdings" w:hint="default"/>
      </w:rPr>
    </w:lvl>
  </w:abstractNum>
  <w:abstractNum w:abstractNumId="14">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2EA38C9"/>
    <w:multiLevelType w:val="multilevel"/>
    <w:tmpl w:val="5A8AC94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6">
    <w:nsid w:val="796B4FB0"/>
    <w:multiLevelType w:val="hybridMultilevel"/>
    <w:tmpl w:val="97901ADE"/>
    <w:lvl w:ilvl="0" w:tplc="2FDEE63C">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2AE28664">
      <w:start w:val="1"/>
      <w:numFmt w:val="bullet"/>
      <w:lvlText w:val="o"/>
      <w:lvlJc w:val="left"/>
      <w:pPr>
        <w:ind w:left="1440" w:hanging="360"/>
      </w:pPr>
      <w:rPr>
        <w:rFonts w:ascii="Courier New" w:hAnsi="Courier New" w:hint="default"/>
      </w:rPr>
    </w:lvl>
    <w:lvl w:ilvl="2" w:tplc="3EBC3920" w:tentative="1">
      <w:start w:val="1"/>
      <w:numFmt w:val="bullet"/>
      <w:lvlText w:val=""/>
      <w:lvlJc w:val="left"/>
      <w:pPr>
        <w:ind w:left="2160" w:hanging="360"/>
      </w:pPr>
      <w:rPr>
        <w:rFonts w:ascii="Wingdings" w:hAnsi="Wingdings" w:hint="default"/>
      </w:rPr>
    </w:lvl>
    <w:lvl w:ilvl="3" w:tplc="D7E4E7E0" w:tentative="1">
      <w:start w:val="1"/>
      <w:numFmt w:val="bullet"/>
      <w:lvlText w:val=""/>
      <w:lvlJc w:val="left"/>
      <w:pPr>
        <w:ind w:left="2880" w:hanging="360"/>
      </w:pPr>
      <w:rPr>
        <w:rFonts w:ascii="Symbol" w:hAnsi="Symbol" w:hint="default"/>
      </w:rPr>
    </w:lvl>
    <w:lvl w:ilvl="4" w:tplc="0F42AF7E" w:tentative="1">
      <w:start w:val="1"/>
      <w:numFmt w:val="bullet"/>
      <w:lvlText w:val="o"/>
      <w:lvlJc w:val="left"/>
      <w:pPr>
        <w:ind w:left="3600" w:hanging="360"/>
      </w:pPr>
      <w:rPr>
        <w:rFonts w:ascii="Courier New" w:hAnsi="Courier New" w:hint="default"/>
      </w:rPr>
    </w:lvl>
    <w:lvl w:ilvl="5" w:tplc="17B49668" w:tentative="1">
      <w:start w:val="1"/>
      <w:numFmt w:val="bullet"/>
      <w:lvlText w:val=""/>
      <w:lvlJc w:val="left"/>
      <w:pPr>
        <w:ind w:left="4320" w:hanging="360"/>
      </w:pPr>
      <w:rPr>
        <w:rFonts w:ascii="Wingdings" w:hAnsi="Wingdings" w:hint="default"/>
      </w:rPr>
    </w:lvl>
    <w:lvl w:ilvl="6" w:tplc="8B7A3688" w:tentative="1">
      <w:start w:val="1"/>
      <w:numFmt w:val="bullet"/>
      <w:lvlText w:val=""/>
      <w:lvlJc w:val="left"/>
      <w:pPr>
        <w:ind w:left="5040" w:hanging="360"/>
      </w:pPr>
      <w:rPr>
        <w:rFonts w:ascii="Symbol" w:hAnsi="Symbol" w:hint="default"/>
      </w:rPr>
    </w:lvl>
    <w:lvl w:ilvl="7" w:tplc="486A7360" w:tentative="1">
      <w:start w:val="1"/>
      <w:numFmt w:val="bullet"/>
      <w:lvlText w:val="o"/>
      <w:lvlJc w:val="left"/>
      <w:pPr>
        <w:ind w:left="5760" w:hanging="360"/>
      </w:pPr>
      <w:rPr>
        <w:rFonts w:ascii="Courier New" w:hAnsi="Courier New" w:hint="default"/>
      </w:rPr>
    </w:lvl>
    <w:lvl w:ilvl="8" w:tplc="94B0B2FC"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3"/>
  </w:num>
  <w:num w:numId="10">
    <w:abstractNumId w:val="2"/>
  </w:num>
  <w:num w:numId="11">
    <w:abstractNumId w:val="0"/>
  </w:num>
  <w:num w:numId="12">
    <w:abstractNumId w:val="1"/>
  </w:num>
  <w:num w:numId="13">
    <w:abstractNumId w:val="3"/>
  </w:num>
  <w:num w:numId="14">
    <w:abstractNumId w:val="2"/>
  </w:num>
  <w:num w:numId="15">
    <w:abstractNumId w:val="0"/>
  </w:num>
  <w:num w:numId="16">
    <w:abstractNumId w:val="1"/>
  </w:num>
  <w:num w:numId="17">
    <w:abstractNumId w:val="3"/>
  </w:num>
  <w:num w:numId="18">
    <w:abstractNumId w:val="2"/>
  </w:num>
  <w:num w:numId="19">
    <w:abstractNumId w:val="0"/>
  </w:num>
  <w:num w:numId="20">
    <w:abstractNumId w:val="1"/>
  </w:num>
  <w:num w:numId="21">
    <w:abstractNumId w:val="3"/>
  </w:num>
  <w:num w:numId="22">
    <w:abstractNumId w:val="2"/>
  </w:num>
  <w:num w:numId="23">
    <w:abstractNumId w:val="0"/>
  </w:num>
  <w:num w:numId="24">
    <w:abstractNumId w:val="1"/>
  </w:num>
  <w:num w:numId="25">
    <w:abstractNumId w:val="3"/>
  </w:num>
  <w:num w:numId="26">
    <w:abstractNumId w:val="2"/>
  </w:num>
  <w:num w:numId="27">
    <w:abstractNumId w:val="0"/>
  </w:num>
  <w:num w:numId="28">
    <w:abstractNumId w:val="1"/>
  </w:num>
  <w:num w:numId="29">
    <w:abstractNumId w:val="14"/>
  </w:num>
  <w:num w:numId="30">
    <w:abstractNumId w:val="9"/>
  </w:num>
  <w:num w:numId="31">
    <w:abstractNumId w:val="8"/>
  </w:num>
  <w:num w:numId="32">
    <w:abstractNumId w:val="5"/>
  </w:num>
  <w:num w:numId="33">
    <w:abstractNumId w:val="6"/>
  </w:num>
  <w:num w:numId="34">
    <w:abstractNumId w:val="16"/>
  </w:num>
  <w:num w:numId="35">
    <w:abstractNumId w:val="13"/>
  </w:num>
  <w:num w:numId="36">
    <w:abstractNumId w:val="15"/>
  </w:num>
  <w:num w:numId="37">
    <w:abstractNumId w:val="10"/>
  </w:num>
  <w:num w:numId="38">
    <w:abstractNumId w:val="4"/>
  </w:num>
  <w:num w:numId="39">
    <w:abstractNumId w:val="12"/>
  </w:num>
  <w:num w:numId="40">
    <w:abstractNumId w:val="7"/>
  </w:num>
  <w:num w:numId="41">
    <w:abstractNumId w:val="11"/>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Y OPS">
    <w15:presenceInfo w15:providerId="None" w15:userId="EY OPS"/>
  </w15:person>
  <w15:person w15:author="ΖΗΣΙΜΟΥ ΑΙΜΙΛΙΑ">
    <w15:presenceInfo w15:providerId="AD" w15:userId="S::azisimou@mou.gr::e5c06e03-1af2-4fd4-85f4-4d3e2341d7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3097"/>
    <w:rsid w:val="000040EF"/>
    <w:rsid w:val="00004740"/>
    <w:rsid w:val="00004785"/>
    <w:rsid w:val="00005204"/>
    <w:rsid w:val="000052BA"/>
    <w:rsid w:val="0001011A"/>
    <w:rsid w:val="00010C17"/>
    <w:rsid w:val="00011063"/>
    <w:rsid w:val="00011542"/>
    <w:rsid w:val="000127DD"/>
    <w:rsid w:val="00012901"/>
    <w:rsid w:val="00014293"/>
    <w:rsid w:val="00014D2E"/>
    <w:rsid w:val="00016FC5"/>
    <w:rsid w:val="00017087"/>
    <w:rsid w:val="000171F1"/>
    <w:rsid w:val="000176FC"/>
    <w:rsid w:val="0002005F"/>
    <w:rsid w:val="00021281"/>
    <w:rsid w:val="000212F3"/>
    <w:rsid w:val="0002210D"/>
    <w:rsid w:val="00025166"/>
    <w:rsid w:val="000269FA"/>
    <w:rsid w:val="00027B72"/>
    <w:rsid w:val="0003000F"/>
    <w:rsid w:val="0003063B"/>
    <w:rsid w:val="0003066A"/>
    <w:rsid w:val="000309B2"/>
    <w:rsid w:val="00033074"/>
    <w:rsid w:val="00033B64"/>
    <w:rsid w:val="0003499F"/>
    <w:rsid w:val="000358DC"/>
    <w:rsid w:val="0003752F"/>
    <w:rsid w:val="00037BCE"/>
    <w:rsid w:val="00040D39"/>
    <w:rsid w:val="00040D66"/>
    <w:rsid w:val="0004197D"/>
    <w:rsid w:val="00044222"/>
    <w:rsid w:val="00044E2B"/>
    <w:rsid w:val="000455C3"/>
    <w:rsid w:val="00047676"/>
    <w:rsid w:val="00047E75"/>
    <w:rsid w:val="00050021"/>
    <w:rsid w:val="00051841"/>
    <w:rsid w:val="00051E4B"/>
    <w:rsid w:val="00052444"/>
    <w:rsid w:val="00052F29"/>
    <w:rsid w:val="000535C3"/>
    <w:rsid w:val="000539EB"/>
    <w:rsid w:val="00053D6A"/>
    <w:rsid w:val="00054DA3"/>
    <w:rsid w:val="0005527F"/>
    <w:rsid w:val="0005673F"/>
    <w:rsid w:val="000568B5"/>
    <w:rsid w:val="000568BB"/>
    <w:rsid w:val="0005698B"/>
    <w:rsid w:val="00056E91"/>
    <w:rsid w:val="000579BD"/>
    <w:rsid w:val="000607F3"/>
    <w:rsid w:val="00060D76"/>
    <w:rsid w:val="0006197C"/>
    <w:rsid w:val="00062212"/>
    <w:rsid w:val="0006282A"/>
    <w:rsid w:val="00064599"/>
    <w:rsid w:val="000655D5"/>
    <w:rsid w:val="0006580A"/>
    <w:rsid w:val="00065B66"/>
    <w:rsid w:val="00066567"/>
    <w:rsid w:val="00066709"/>
    <w:rsid w:val="0007094B"/>
    <w:rsid w:val="000710DE"/>
    <w:rsid w:val="00071749"/>
    <w:rsid w:val="00071B6B"/>
    <w:rsid w:val="000726DA"/>
    <w:rsid w:val="00072F93"/>
    <w:rsid w:val="0007391E"/>
    <w:rsid w:val="00073EC3"/>
    <w:rsid w:val="00074510"/>
    <w:rsid w:val="00074D2D"/>
    <w:rsid w:val="000756EE"/>
    <w:rsid w:val="000759AA"/>
    <w:rsid w:val="000759CC"/>
    <w:rsid w:val="00075E59"/>
    <w:rsid w:val="00076207"/>
    <w:rsid w:val="000763B1"/>
    <w:rsid w:val="00081656"/>
    <w:rsid w:val="000816E9"/>
    <w:rsid w:val="00081D78"/>
    <w:rsid w:val="0008207E"/>
    <w:rsid w:val="000825C2"/>
    <w:rsid w:val="00085597"/>
    <w:rsid w:val="00085790"/>
    <w:rsid w:val="0008700B"/>
    <w:rsid w:val="0008725B"/>
    <w:rsid w:val="00090365"/>
    <w:rsid w:val="00090752"/>
    <w:rsid w:val="000910D7"/>
    <w:rsid w:val="00091FA5"/>
    <w:rsid w:val="00092D05"/>
    <w:rsid w:val="00094843"/>
    <w:rsid w:val="000953DC"/>
    <w:rsid w:val="00096576"/>
    <w:rsid w:val="000966A1"/>
    <w:rsid w:val="000972AE"/>
    <w:rsid w:val="0009759A"/>
    <w:rsid w:val="00097833"/>
    <w:rsid w:val="000A0FB4"/>
    <w:rsid w:val="000A1130"/>
    <w:rsid w:val="000A133A"/>
    <w:rsid w:val="000A1D63"/>
    <w:rsid w:val="000A3808"/>
    <w:rsid w:val="000A42B2"/>
    <w:rsid w:val="000A609A"/>
    <w:rsid w:val="000A6EF5"/>
    <w:rsid w:val="000A7AEB"/>
    <w:rsid w:val="000B0280"/>
    <w:rsid w:val="000B0814"/>
    <w:rsid w:val="000B1C1E"/>
    <w:rsid w:val="000B39F3"/>
    <w:rsid w:val="000B41AB"/>
    <w:rsid w:val="000B4403"/>
    <w:rsid w:val="000B44C0"/>
    <w:rsid w:val="000B4619"/>
    <w:rsid w:val="000B485A"/>
    <w:rsid w:val="000B48C4"/>
    <w:rsid w:val="000B58F6"/>
    <w:rsid w:val="000B5E14"/>
    <w:rsid w:val="000B61A4"/>
    <w:rsid w:val="000B746C"/>
    <w:rsid w:val="000B7D93"/>
    <w:rsid w:val="000C1BCA"/>
    <w:rsid w:val="000C35DA"/>
    <w:rsid w:val="000C36C9"/>
    <w:rsid w:val="000C383C"/>
    <w:rsid w:val="000C38A7"/>
    <w:rsid w:val="000C38AA"/>
    <w:rsid w:val="000C4D70"/>
    <w:rsid w:val="000C6424"/>
    <w:rsid w:val="000C65EA"/>
    <w:rsid w:val="000C6628"/>
    <w:rsid w:val="000C691A"/>
    <w:rsid w:val="000D3F78"/>
    <w:rsid w:val="000D41B8"/>
    <w:rsid w:val="000D5FB6"/>
    <w:rsid w:val="000D6FD7"/>
    <w:rsid w:val="000D7F35"/>
    <w:rsid w:val="000E12D6"/>
    <w:rsid w:val="000E18B3"/>
    <w:rsid w:val="000E2883"/>
    <w:rsid w:val="000E39D5"/>
    <w:rsid w:val="000E4607"/>
    <w:rsid w:val="000E4CC8"/>
    <w:rsid w:val="000E567D"/>
    <w:rsid w:val="000E599A"/>
    <w:rsid w:val="000E7582"/>
    <w:rsid w:val="000F3632"/>
    <w:rsid w:val="000F40BD"/>
    <w:rsid w:val="000F420A"/>
    <w:rsid w:val="000F430F"/>
    <w:rsid w:val="000F476F"/>
    <w:rsid w:val="000F52DE"/>
    <w:rsid w:val="000F7702"/>
    <w:rsid w:val="000F7B2F"/>
    <w:rsid w:val="000F7FFD"/>
    <w:rsid w:val="00100772"/>
    <w:rsid w:val="00100F31"/>
    <w:rsid w:val="001018C2"/>
    <w:rsid w:val="00102782"/>
    <w:rsid w:val="00103DBB"/>
    <w:rsid w:val="00103E16"/>
    <w:rsid w:val="0010440C"/>
    <w:rsid w:val="0010459A"/>
    <w:rsid w:val="00104CB3"/>
    <w:rsid w:val="0010680D"/>
    <w:rsid w:val="00106FFA"/>
    <w:rsid w:val="00111E9C"/>
    <w:rsid w:val="00112E4B"/>
    <w:rsid w:val="00112FD3"/>
    <w:rsid w:val="00113F02"/>
    <w:rsid w:val="001141C6"/>
    <w:rsid w:val="001155E5"/>
    <w:rsid w:val="00115A3C"/>
    <w:rsid w:val="0012117D"/>
    <w:rsid w:val="0012121D"/>
    <w:rsid w:val="0012141B"/>
    <w:rsid w:val="00121FCF"/>
    <w:rsid w:val="00122851"/>
    <w:rsid w:val="001238ED"/>
    <w:rsid w:val="00124C0F"/>
    <w:rsid w:val="00124DB6"/>
    <w:rsid w:val="00125500"/>
    <w:rsid w:val="0012564F"/>
    <w:rsid w:val="00125C52"/>
    <w:rsid w:val="0012708A"/>
    <w:rsid w:val="00130C09"/>
    <w:rsid w:val="00130FCF"/>
    <w:rsid w:val="0013164C"/>
    <w:rsid w:val="00131D0C"/>
    <w:rsid w:val="00131DE4"/>
    <w:rsid w:val="00132A2E"/>
    <w:rsid w:val="0013604F"/>
    <w:rsid w:val="00136608"/>
    <w:rsid w:val="00136E47"/>
    <w:rsid w:val="001370AC"/>
    <w:rsid w:val="001371A7"/>
    <w:rsid w:val="00137567"/>
    <w:rsid w:val="00137ACC"/>
    <w:rsid w:val="00137FE6"/>
    <w:rsid w:val="00140101"/>
    <w:rsid w:val="0014109D"/>
    <w:rsid w:val="00141AD9"/>
    <w:rsid w:val="001422FD"/>
    <w:rsid w:val="00143593"/>
    <w:rsid w:val="00143FC6"/>
    <w:rsid w:val="0014448A"/>
    <w:rsid w:val="00144F84"/>
    <w:rsid w:val="00144F96"/>
    <w:rsid w:val="00145A14"/>
    <w:rsid w:val="00145A30"/>
    <w:rsid w:val="00146FFC"/>
    <w:rsid w:val="001476B3"/>
    <w:rsid w:val="00147A78"/>
    <w:rsid w:val="00147C51"/>
    <w:rsid w:val="00147E0F"/>
    <w:rsid w:val="00150822"/>
    <w:rsid w:val="00151800"/>
    <w:rsid w:val="00152706"/>
    <w:rsid w:val="00152B33"/>
    <w:rsid w:val="00154587"/>
    <w:rsid w:val="00155D05"/>
    <w:rsid w:val="0015677A"/>
    <w:rsid w:val="0015718A"/>
    <w:rsid w:val="0015720F"/>
    <w:rsid w:val="00157F16"/>
    <w:rsid w:val="001604FE"/>
    <w:rsid w:val="00160D4D"/>
    <w:rsid w:val="00160E7E"/>
    <w:rsid w:val="001619F2"/>
    <w:rsid w:val="00161A6E"/>
    <w:rsid w:val="00161DFF"/>
    <w:rsid w:val="00161EF7"/>
    <w:rsid w:val="001625CF"/>
    <w:rsid w:val="00162A45"/>
    <w:rsid w:val="001653BC"/>
    <w:rsid w:val="00167BAF"/>
    <w:rsid w:val="00172310"/>
    <w:rsid w:val="0017244B"/>
    <w:rsid w:val="00172FF4"/>
    <w:rsid w:val="0017567B"/>
    <w:rsid w:val="001759FC"/>
    <w:rsid w:val="001767C8"/>
    <w:rsid w:val="00176FE1"/>
    <w:rsid w:val="00180735"/>
    <w:rsid w:val="001818D1"/>
    <w:rsid w:val="00182025"/>
    <w:rsid w:val="001823BA"/>
    <w:rsid w:val="001823C0"/>
    <w:rsid w:val="00183E5F"/>
    <w:rsid w:val="00183F7C"/>
    <w:rsid w:val="0018531E"/>
    <w:rsid w:val="001855CD"/>
    <w:rsid w:val="00185BBF"/>
    <w:rsid w:val="001878A1"/>
    <w:rsid w:val="0019006E"/>
    <w:rsid w:val="00191031"/>
    <w:rsid w:val="00191B05"/>
    <w:rsid w:val="00193586"/>
    <w:rsid w:val="00194A48"/>
    <w:rsid w:val="001973FE"/>
    <w:rsid w:val="00197D70"/>
    <w:rsid w:val="001A0728"/>
    <w:rsid w:val="001A09FF"/>
    <w:rsid w:val="001A1E74"/>
    <w:rsid w:val="001A450D"/>
    <w:rsid w:val="001A6B86"/>
    <w:rsid w:val="001A6E94"/>
    <w:rsid w:val="001B18F3"/>
    <w:rsid w:val="001B1E03"/>
    <w:rsid w:val="001B2B29"/>
    <w:rsid w:val="001B3DC8"/>
    <w:rsid w:val="001B684E"/>
    <w:rsid w:val="001B6AA0"/>
    <w:rsid w:val="001C3566"/>
    <w:rsid w:val="001C3603"/>
    <w:rsid w:val="001C3DFA"/>
    <w:rsid w:val="001C4CCA"/>
    <w:rsid w:val="001C55AE"/>
    <w:rsid w:val="001C57C2"/>
    <w:rsid w:val="001C6283"/>
    <w:rsid w:val="001C6E08"/>
    <w:rsid w:val="001C7259"/>
    <w:rsid w:val="001D0E2A"/>
    <w:rsid w:val="001D1661"/>
    <w:rsid w:val="001D1BF7"/>
    <w:rsid w:val="001D1DCE"/>
    <w:rsid w:val="001D2EEC"/>
    <w:rsid w:val="001D3087"/>
    <w:rsid w:val="001D35E8"/>
    <w:rsid w:val="001D3D18"/>
    <w:rsid w:val="001D4ACA"/>
    <w:rsid w:val="001D4B29"/>
    <w:rsid w:val="001D4D26"/>
    <w:rsid w:val="001D7832"/>
    <w:rsid w:val="001D7D5E"/>
    <w:rsid w:val="001D7DF3"/>
    <w:rsid w:val="001E0320"/>
    <w:rsid w:val="001E09BC"/>
    <w:rsid w:val="001E0BC5"/>
    <w:rsid w:val="001E1140"/>
    <w:rsid w:val="001E24E7"/>
    <w:rsid w:val="001E3432"/>
    <w:rsid w:val="001E4195"/>
    <w:rsid w:val="001E471D"/>
    <w:rsid w:val="001E4732"/>
    <w:rsid w:val="001E48E7"/>
    <w:rsid w:val="001E492A"/>
    <w:rsid w:val="001E55EC"/>
    <w:rsid w:val="001E5849"/>
    <w:rsid w:val="001E6A2B"/>
    <w:rsid w:val="001E73C8"/>
    <w:rsid w:val="001F0C6A"/>
    <w:rsid w:val="001F2697"/>
    <w:rsid w:val="001F2BAF"/>
    <w:rsid w:val="001F64D4"/>
    <w:rsid w:val="001F6B55"/>
    <w:rsid w:val="001F7A09"/>
    <w:rsid w:val="00200CCE"/>
    <w:rsid w:val="00203988"/>
    <w:rsid w:val="00204F2D"/>
    <w:rsid w:val="00205C28"/>
    <w:rsid w:val="0020623C"/>
    <w:rsid w:val="00206B2B"/>
    <w:rsid w:val="00211100"/>
    <w:rsid w:val="00212662"/>
    <w:rsid w:val="0021416F"/>
    <w:rsid w:val="00214B11"/>
    <w:rsid w:val="00215F97"/>
    <w:rsid w:val="0021704D"/>
    <w:rsid w:val="00217BEF"/>
    <w:rsid w:val="00220CFE"/>
    <w:rsid w:val="00221457"/>
    <w:rsid w:val="00223A66"/>
    <w:rsid w:val="00224BB9"/>
    <w:rsid w:val="00225D77"/>
    <w:rsid w:val="002273B8"/>
    <w:rsid w:val="00230DA0"/>
    <w:rsid w:val="00231270"/>
    <w:rsid w:val="002317B4"/>
    <w:rsid w:val="00232693"/>
    <w:rsid w:val="0023289F"/>
    <w:rsid w:val="00236E1E"/>
    <w:rsid w:val="00236F6E"/>
    <w:rsid w:val="00237888"/>
    <w:rsid w:val="00240212"/>
    <w:rsid w:val="00240E44"/>
    <w:rsid w:val="00241ABD"/>
    <w:rsid w:val="002420C0"/>
    <w:rsid w:val="00242576"/>
    <w:rsid w:val="00243AB0"/>
    <w:rsid w:val="00243F3D"/>
    <w:rsid w:val="0024568F"/>
    <w:rsid w:val="00245CB7"/>
    <w:rsid w:val="00246332"/>
    <w:rsid w:val="002476FC"/>
    <w:rsid w:val="0025007D"/>
    <w:rsid w:val="00250B85"/>
    <w:rsid w:val="0025163D"/>
    <w:rsid w:val="002530E4"/>
    <w:rsid w:val="002543F2"/>
    <w:rsid w:val="00254640"/>
    <w:rsid w:val="00254768"/>
    <w:rsid w:val="00257B40"/>
    <w:rsid w:val="00260DDC"/>
    <w:rsid w:val="002631BC"/>
    <w:rsid w:val="002657DE"/>
    <w:rsid w:val="00265C9A"/>
    <w:rsid w:val="0026636C"/>
    <w:rsid w:val="002670CA"/>
    <w:rsid w:val="0026785E"/>
    <w:rsid w:val="00270AF4"/>
    <w:rsid w:val="0027133C"/>
    <w:rsid w:val="00271E67"/>
    <w:rsid w:val="00273032"/>
    <w:rsid w:val="00275BB9"/>
    <w:rsid w:val="00275C2D"/>
    <w:rsid w:val="00275C6C"/>
    <w:rsid w:val="00276924"/>
    <w:rsid w:val="00276A21"/>
    <w:rsid w:val="0028086A"/>
    <w:rsid w:val="002817D0"/>
    <w:rsid w:val="00281FE6"/>
    <w:rsid w:val="0028203A"/>
    <w:rsid w:val="002823DE"/>
    <w:rsid w:val="00283372"/>
    <w:rsid w:val="0028460B"/>
    <w:rsid w:val="00285AED"/>
    <w:rsid w:val="00286699"/>
    <w:rsid w:val="0028682E"/>
    <w:rsid w:val="00286C8B"/>
    <w:rsid w:val="00286FB7"/>
    <w:rsid w:val="002876F0"/>
    <w:rsid w:val="00290774"/>
    <w:rsid w:val="00293308"/>
    <w:rsid w:val="00293344"/>
    <w:rsid w:val="00293423"/>
    <w:rsid w:val="002936ED"/>
    <w:rsid w:val="002944F8"/>
    <w:rsid w:val="00294B87"/>
    <w:rsid w:val="0029569E"/>
    <w:rsid w:val="00295AF5"/>
    <w:rsid w:val="0029689D"/>
    <w:rsid w:val="002A04A8"/>
    <w:rsid w:val="002A0DF8"/>
    <w:rsid w:val="002A0FCC"/>
    <w:rsid w:val="002A1279"/>
    <w:rsid w:val="002A23FD"/>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21AC"/>
    <w:rsid w:val="002B383C"/>
    <w:rsid w:val="002B4563"/>
    <w:rsid w:val="002B6090"/>
    <w:rsid w:val="002B64E8"/>
    <w:rsid w:val="002B7021"/>
    <w:rsid w:val="002B7731"/>
    <w:rsid w:val="002B7B05"/>
    <w:rsid w:val="002B7F50"/>
    <w:rsid w:val="002C19B5"/>
    <w:rsid w:val="002C1F34"/>
    <w:rsid w:val="002C373F"/>
    <w:rsid w:val="002C3B4A"/>
    <w:rsid w:val="002C54F7"/>
    <w:rsid w:val="002C5A71"/>
    <w:rsid w:val="002C5EBD"/>
    <w:rsid w:val="002C5F3D"/>
    <w:rsid w:val="002C7A12"/>
    <w:rsid w:val="002C7E2E"/>
    <w:rsid w:val="002D0177"/>
    <w:rsid w:val="002D05FB"/>
    <w:rsid w:val="002D22CB"/>
    <w:rsid w:val="002D2449"/>
    <w:rsid w:val="002D4C31"/>
    <w:rsid w:val="002D50FD"/>
    <w:rsid w:val="002D580F"/>
    <w:rsid w:val="002D59F4"/>
    <w:rsid w:val="002D6687"/>
    <w:rsid w:val="002D6761"/>
    <w:rsid w:val="002E061A"/>
    <w:rsid w:val="002E1174"/>
    <w:rsid w:val="002E1BF3"/>
    <w:rsid w:val="002E4415"/>
    <w:rsid w:val="002E4F9D"/>
    <w:rsid w:val="002E51A0"/>
    <w:rsid w:val="002E72FA"/>
    <w:rsid w:val="002E74AC"/>
    <w:rsid w:val="002E7D45"/>
    <w:rsid w:val="002E7DCC"/>
    <w:rsid w:val="002F00E5"/>
    <w:rsid w:val="002F0AAC"/>
    <w:rsid w:val="002F1190"/>
    <w:rsid w:val="002F1D06"/>
    <w:rsid w:val="002F2D48"/>
    <w:rsid w:val="002F2E75"/>
    <w:rsid w:val="002F3B87"/>
    <w:rsid w:val="002F549A"/>
    <w:rsid w:val="002F5801"/>
    <w:rsid w:val="002F580B"/>
    <w:rsid w:val="002F6B51"/>
    <w:rsid w:val="002F7016"/>
    <w:rsid w:val="002F7AB9"/>
    <w:rsid w:val="002F7C65"/>
    <w:rsid w:val="002F7CB4"/>
    <w:rsid w:val="003001BB"/>
    <w:rsid w:val="00300C03"/>
    <w:rsid w:val="0030340D"/>
    <w:rsid w:val="003034C4"/>
    <w:rsid w:val="00304B4B"/>
    <w:rsid w:val="00304BA4"/>
    <w:rsid w:val="00305A44"/>
    <w:rsid w:val="00305A67"/>
    <w:rsid w:val="00305B33"/>
    <w:rsid w:val="0030643F"/>
    <w:rsid w:val="00307866"/>
    <w:rsid w:val="0031042C"/>
    <w:rsid w:val="00310A2B"/>
    <w:rsid w:val="00310BCC"/>
    <w:rsid w:val="00313256"/>
    <w:rsid w:val="00313D0F"/>
    <w:rsid w:val="0031560A"/>
    <w:rsid w:val="003157D8"/>
    <w:rsid w:val="0031742A"/>
    <w:rsid w:val="00317C66"/>
    <w:rsid w:val="00320BF6"/>
    <w:rsid w:val="003221BA"/>
    <w:rsid w:val="00322890"/>
    <w:rsid w:val="00322D06"/>
    <w:rsid w:val="00323A39"/>
    <w:rsid w:val="00323B84"/>
    <w:rsid w:val="003246D8"/>
    <w:rsid w:val="00324E82"/>
    <w:rsid w:val="00325C1A"/>
    <w:rsid w:val="003276E9"/>
    <w:rsid w:val="00327C10"/>
    <w:rsid w:val="00332475"/>
    <w:rsid w:val="00332EC7"/>
    <w:rsid w:val="0033470A"/>
    <w:rsid w:val="00334C8C"/>
    <w:rsid w:val="00334E4C"/>
    <w:rsid w:val="003355E2"/>
    <w:rsid w:val="00336458"/>
    <w:rsid w:val="003364AA"/>
    <w:rsid w:val="00340577"/>
    <w:rsid w:val="003406D9"/>
    <w:rsid w:val="00340B46"/>
    <w:rsid w:val="00340BF0"/>
    <w:rsid w:val="0034178D"/>
    <w:rsid w:val="00341C7C"/>
    <w:rsid w:val="003421D6"/>
    <w:rsid w:val="00342414"/>
    <w:rsid w:val="003431D3"/>
    <w:rsid w:val="00343BCA"/>
    <w:rsid w:val="00343E01"/>
    <w:rsid w:val="003443F6"/>
    <w:rsid w:val="00344EE5"/>
    <w:rsid w:val="00344EEA"/>
    <w:rsid w:val="00344F87"/>
    <w:rsid w:val="0034671C"/>
    <w:rsid w:val="00347C04"/>
    <w:rsid w:val="00347F3D"/>
    <w:rsid w:val="003513C0"/>
    <w:rsid w:val="00352395"/>
    <w:rsid w:val="00352701"/>
    <w:rsid w:val="003537A7"/>
    <w:rsid w:val="003541A9"/>
    <w:rsid w:val="003554FE"/>
    <w:rsid w:val="00356C21"/>
    <w:rsid w:val="00360F40"/>
    <w:rsid w:val="00361831"/>
    <w:rsid w:val="0036195D"/>
    <w:rsid w:val="00361A03"/>
    <w:rsid w:val="003623F7"/>
    <w:rsid w:val="003629D4"/>
    <w:rsid w:val="00363310"/>
    <w:rsid w:val="00364E6C"/>
    <w:rsid w:val="00366215"/>
    <w:rsid w:val="00366F67"/>
    <w:rsid w:val="00367CDB"/>
    <w:rsid w:val="00367ECE"/>
    <w:rsid w:val="003705C6"/>
    <w:rsid w:val="003726E2"/>
    <w:rsid w:val="00372D1C"/>
    <w:rsid w:val="003736C3"/>
    <w:rsid w:val="00374811"/>
    <w:rsid w:val="003752B5"/>
    <w:rsid w:val="00375FD0"/>
    <w:rsid w:val="00380DF9"/>
    <w:rsid w:val="003824B8"/>
    <w:rsid w:val="00385451"/>
    <w:rsid w:val="00386224"/>
    <w:rsid w:val="00386697"/>
    <w:rsid w:val="00386D99"/>
    <w:rsid w:val="00387BE0"/>
    <w:rsid w:val="0039016A"/>
    <w:rsid w:val="00390B36"/>
    <w:rsid w:val="00392395"/>
    <w:rsid w:val="00392481"/>
    <w:rsid w:val="00392747"/>
    <w:rsid w:val="00393E92"/>
    <w:rsid w:val="0039537D"/>
    <w:rsid w:val="00395639"/>
    <w:rsid w:val="00395DC8"/>
    <w:rsid w:val="00395E15"/>
    <w:rsid w:val="0039630B"/>
    <w:rsid w:val="00397301"/>
    <w:rsid w:val="00397DBF"/>
    <w:rsid w:val="00397E3D"/>
    <w:rsid w:val="003A3425"/>
    <w:rsid w:val="003A38BF"/>
    <w:rsid w:val="003A611B"/>
    <w:rsid w:val="003A654D"/>
    <w:rsid w:val="003A7301"/>
    <w:rsid w:val="003B0BED"/>
    <w:rsid w:val="003B1260"/>
    <w:rsid w:val="003B26C3"/>
    <w:rsid w:val="003B4370"/>
    <w:rsid w:val="003B4829"/>
    <w:rsid w:val="003B4CF5"/>
    <w:rsid w:val="003B4D3D"/>
    <w:rsid w:val="003B5A3C"/>
    <w:rsid w:val="003B6506"/>
    <w:rsid w:val="003B73B9"/>
    <w:rsid w:val="003B7D06"/>
    <w:rsid w:val="003B7EA9"/>
    <w:rsid w:val="003C0118"/>
    <w:rsid w:val="003C0B7C"/>
    <w:rsid w:val="003C130B"/>
    <w:rsid w:val="003C2748"/>
    <w:rsid w:val="003C2A80"/>
    <w:rsid w:val="003C2C2B"/>
    <w:rsid w:val="003C308E"/>
    <w:rsid w:val="003C3111"/>
    <w:rsid w:val="003C4108"/>
    <w:rsid w:val="003C4880"/>
    <w:rsid w:val="003C4DC4"/>
    <w:rsid w:val="003C5250"/>
    <w:rsid w:val="003C5ACD"/>
    <w:rsid w:val="003C5CCD"/>
    <w:rsid w:val="003C6D08"/>
    <w:rsid w:val="003C6F3B"/>
    <w:rsid w:val="003C788E"/>
    <w:rsid w:val="003C7E84"/>
    <w:rsid w:val="003D06B4"/>
    <w:rsid w:val="003D17FC"/>
    <w:rsid w:val="003D38D7"/>
    <w:rsid w:val="003D3988"/>
    <w:rsid w:val="003D3C7A"/>
    <w:rsid w:val="003D4D88"/>
    <w:rsid w:val="003D5128"/>
    <w:rsid w:val="003D5155"/>
    <w:rsid w:val="003D54BA"/>
    <w:rsid w:val="003D7B72"/>
    <w:rsid w:val="003D7D4D"/>
    <w:rsid w:val="003E1232"/>
    <w:rsid w:val="003E1241"/>
    <w:rsid w:val="003E1D1C"/>
    <w:rsid w:val="003E20BE"/>
    <w:rsid w:val="003E380E"/>
    <w:rsid w:val="003E38CF"/>
    <w:rsid w:val="003E5E7D"/>
    <w:rsid w:val="003E6AE5"/>
    <w:rsid w:val="003E6BC3"/>
    <w:rsid w:val="003E7401"/>
    <w:rsid w:val="003E7664"/>
    <w:rsid w:val="003E79A0"/>
    <w:rsid w:val="003E7DFA"/>
    <w:rsid w:val="003E7EAB"/>
    <w:rsid w:val="003F1A80"/>
    <w:rsid w:val="003F2B9B"/>
    <w:rsid w:val="003F4AB1"/>
    <w:rsid w:val="003F57F1"/>
    <w:rsid w:val="003F58A8"/>
    <w:rsid w:val="003F5C16"/>
    <w:rsid w:val="003F5CD6"/>
    <w:rsid w:val="003F6C41"/>
    <w:rsid w:val="0040012A"/>
    <w:rsid w:val="00401A62"/>
    <w:rsid w:val="00401D97"/>
    <w:rsid w:val="004026F7"/>
    <w:rsid w:val="0040285D"/>
    <w:rsid w:val="004028D4"/>
    <w:rsid w:val="004030FB"/>
    <w:rsid w:val="004033A8"/>
    <w:rsid w:val="00403CF1"/>
    <w:rsid w:val="00403F32"/>
    <w:rsid w:val="004045D3"/>
    <w:rsid w:val="00406B85"/>
    <w:rsid w:val="00407C3B"/>
    <w:rsid w:val="00407F22"/>
    <w:rsid w:val="00412772"/>
    <w:rsid w:val="0041283D"/>
    <w:rsid w:val="00414288"/>
    <w:rsid w:val="00415081"/>
    <w:rsid w:val="004150AD"/>
    <w:rsid w:val="004151D4"/>
    <w:rsid w:val="00415FEA"/>
    <w:rsid w:val="00417015"/>
    <w:rsid w:val="0042052A"/>
    <w:rsid w:val="00420EB1"/>
    <w:rsid w:val="00422851"/>
    <w:rsid w:val="00422AE4"/>
    <w:rsid w:val="00424C72"/>
    <w:rsid w:val="00424D68"/>
    <w:rsid w:val="004254EB"/>
    <w:rsid w:val="00425959"/>
    <w:rsid w:val="00425C58"/>
    <w:rsid w:val="00426092"/>
    <w:rsid w:val="0042696C"/>
    <w:rsid w:val="00427841"/>
    <w:rsid w:val="004279F2"/>
    <w:rsid w:val="00430238"/>
    <w:rsid w:val="00430452"/>
    <w:rsid w:val="00431270"/>
    <w:rsid w:val="0043196E"/>
    <w:rsid w:val="00431ECA"/>
    <w:rsid w:val="00432916"/>
    <w:rsid w:val="00433A1A"/>
    <w:rsid w:val="00434D96"/>
    <w:rsid w:val="00435942"/>
    <w:rsid w:val="0043596C"/>
    <w:rsid w:val="00435EA2"/>
    <w:rsid w:val="00436632"/>
    <w:rsid w:val="00440793"/>
    <w:rsid w:val="00441066"/>
    <w:rsid w:val="00441F97"/>
    <w:rsid w:val="00443017"/>
    <w:rsid w:val="00443F70"/>
    <w:rsid w:val="00445DC1"/>
    <w:rsid w:val="00446276"/>
    <w:rsid w:val="00446EBA"/>
    <w:rsid w:val="00447B34"/>
    <w:rsid w:val="00451030"/>
    <w:rsid w:val="004517BF"/>
    <w:rsid w:val="00451C1A"/>
    <w:rsid w:val="00451CD6"/>
    <w:rsid w:val="0045217D"/>
    <w:rsid w:val="004521CC"/>
    <w:rsid w:val="00452497"/>
    <w:rsid w:val="00452985"/>
    <w:rsid w:val="00453183"/>
    <w:rsid w:val="00453F2D"/>
    <w:rsid w:val="00456259"/>
    <w:rsid w:val="0045721C"/>
    <w:rsid w:val="00457D29"/>
    <w:rsid w:val="00457F94"/>
    <w:rsid w:val="004608BF"/>
    <w:rsid w:val="00460B6D"/>
    <w:rsid w:val="0046102C"/>
    <w:rsid w:val="00461057"/>
    <w:rsid w:val="00461C59"/>
    <w:rsid w:val="004623FA"/>
    <w:rsid w:val="004625D9"/>
    <w:rsid w:val="0046382C"/>
    <w:rsid w:val="00464252"/>
    <w:rsid w:val="00465859"/>
    <w:rsid w:val="004668B8"/>
    <w:rsid w:val="00466A06"/>
    <w:rsid w:val="00467BCF"/>
    <w:rsid w:val="00467EC8"/>
    <w:rsid w:val="0047127A"/>
    <w:rsid w:val="004722C3"/>
    <w:rsid w:val="004722C9"/>
    <w:rsid w:val="00472E49"/>
    <w:rsid w:val="00473AEC"/>
    <w:rsid w:val="004749D4"/>
    <w:rsid w:val="00474DDE"/>
    <w:rsid w:val="004752DD"/>
    <w:rsid w:val="00476A05"/>
    <w:rsid w:val="00477977"/>
    <w:rsid w:val="0048130F"/>
    <w:rsid w:val="004827BD"/>
    <w:rsid w:val="00484425"/>
    <w:rsid w:val="00484AF8"/>
    <w:rsid w:val="004855DD"/>
    <w:rsid w:val="00486AC7"/>
    <w:rsid w:val="00490E07"/>
    <w:rsid w:val="004932E3"/>
    <w:rsid w:val="00493EAD"/>
    <w:rsid w:val="00494023"/>
    <w:rsid w:val="004944A2"/>
    <w:rsid w:val="0049538F"/>
    <w:rsid w:val="00495C68"/>
    <w:rsid w:val="00496281"/>
    <w:rsid w:val="004962A0"/>
    <w:rsid w:val="0049675A"/>
    <w:rsid w:val="0049685D"/>
    <w:rsid w:val="00497282"/>
    <w:rsid w:val="004A101F"/>
    <w:rsid w:val="004A2759"/>
    <w:rsid w:val="004A5AD9"/>
    <w:rsid w:val="004A5FFD"/>
    <w:rsid w:val="004A7CF1"/>
    <w:rsid w:val="004B0202"/>
    <w:rsid w:val="004B04EA"/>
    <w:rsid w:val="004B128D"/>
    <w:rsid w:val="004B1352"/>
    <w:rsid w:val="004B1A7E"/>
    <w:rsid w:val="004B20D9"/>
    <w:rsid w:val="004B2176"/>
    <w:rsid w:val="004B24F5"/>
    <w:rsid w:val="004B3F23"/>
    <w:rsid w:val="004B48DB"/>
    <w:rsid w:val="004B4910"/>
    <w:rsid w:val="004B51CF"/>
    <w:rsid w:val="004B7FE0"/>
    <w:rsid w:val="004C0E63"/>
    <w:rsid w:val="004C181B"/>
    <w:rsid w:val="004C22EF"/>
    <w:rsid w:val="004C298B"/>
    <w:rsid w:val="004C471F"/>
    <w:rsid w:val="004C4D7F"/>
    <w:rsid w:val="004C7A6A"/>
    <w:rsid w:val="004D06A9"/>
    <w:rsid w:val="004D33EB"/>
    <w:rsid w:val="004D4575"/>
    <w:rsid w:val="004D46C0"/>
    <w:rsid w:val="004D4D81"/>
    <w:rsid w:val="004D5842"/>
    <w:rsid w:val="004D5878"/>
    <w:rsid w:val="004D5CF0"/>
    <w:rsid w:val="004D695B"/>
    <w:rsid w:val="004D6991"/>
    <w:rsid w:val="004D765B"/>
    <w:rsid w:val="004E0F35"/>
    <w:rsid w:val="004E154D"/>
    <w:rsid w:val="004E1D03"/>
    <w:rsid w:val="004E22C8"/>
    <w:rsid w:val="004E2833"/>
    <w:rsid w:val="004E4258"/>
    <w:rsid w:val="004E4897"/>
    <w:rsid w:val="004E59DD"/>
    <w:rsid w:val="004E6D7B"/>
    <w:rsid w:val="004E746A"/>
    <w:rsid w:val="004E75A0"/>
    <w:rsid w:val="004E75B2"/>
    <w:rsid w:val="004F07BB"/>
    <w:rsid w:val="004F1540"/>
    <w:rsid w:val="004F155D"/>
    <w:rsid w:val="004F17F7"/>
    <w:rsid w:val="004F25F6"/>
    <w:rsid w:val="004F261A"/>
    <w:rsid w:val="004F2A1B"/>
    <w:rsid w:val="004F2DC6"/>
    <w:rsid w:val="004F4388"/>
    <w:rsid w:val="004F60E9"/>
    <w:rsid w:val="004F640E"/>
    <w:rsid w:val="004F7346"/>
    <w:rsid w:val="004F7714"/>
    <w:rsid w:val="005006F1"/>
    <w:rsid w:val="00500D1E"/>
    <w:rsid w:val="00500F70"/>
    <w:rsid w:val="0050137F"/>
    <w:rsid w:val="00501992"/>
    <w:rsid w:val="00501E5F"/>
    <w:rsid w:val="00502299"/>
    <w:rsid w:val="00502B23"/>
    <w:rsid w:val="005036F0"/>
    <w:rsid w:val="005039A5"/>
    <w:rsid w:val="00503DE8"/>
    <w:rsid w:val="00506CA1"/>
    <w:rsid w:val="005076D6"/>
    <w:rsid w:val="00510D80"/>
    <w:rsid w:val="0051123B"/>
    <w:rsid w:val="00511DDB"/>
    <w:rsid w:val="00511F1D"/>
    <w:rsid w:val="00512A12"/>
    <w:rsid w:val="00512AD0"/>
    <w:rsid w:val="00513442"/>
    <w:rsid w:val="00513BC4"/>
    <w:rsid w:val="005154DD"/>
    <w:rsid w:val="00517264"/>
    <w:rsid w:val="00517AE8"/>
    <w:rsid w:val="00517DEB"/>
    <w:rsid w:val="00517ED3"/>
    <w:rsid w:val="005214A5"/>
    <w:rsid w:val="00524CB5"/>
    <w:rsid w:val="00525630"/>
    <w:rsid w:val="00525827"/>
    <w:rsid w:val="00525CFC"/>
    <w:rsid w:val="005279E7"/>
    <w:rsid w:val="005303DB"/>
    <w:rsid w:val="00530582"/>
    <w:rsid w:val="00530765"/>
    <w:rsid w:val="00531752"/>
    <w:rsid w:val="00532677"/>
    <w:rsid w:val="00532EDD"/>
    <w:rsid w:val="005332D8"/>
    <w:rsid w:val="005339CB"/>
    <w:rsid w:val="00533A1A"/>
    <w:rsid w:val="00533E33"/>
    <w:rsid w:val="00534B46"/>
    <w:rsid w:val="00534DD6"/>
    <w:rsid w:val="00535398"/>
    <w:rsid w:val="00535A0D"/>
    <w:rsid w:val="0053642E"/>
    <w:rsid w:val="005377CB"/>
    <w:rsid w:val="005401AE"/>
    <w:rsid w:val="00540799"/>
    <w:rsid w:val="00541060"/>
    <w:rsid w:val="0054133D"/>
    <w:rsid w:val="0054228C"/>
    <w:rsid w:val="0054271A"/>
    <w:rsid w:val="00542D9C"/>
    <w:rsid w:val="0054378F"/>
    <w:rsid w:val="00543ABD"/>
    <w:rsid w:val="00545036"/>
    <w:rsid w:val="00545E6C"/>
    <w:rsid w:val="00546084"/>
    <w:rsid w:val="005463DC"/>
    <w:rsid w:val="00547A2C"/>
    <w:rsid w:val="00547DED"/>
    <w:rsid w:val="00547E86"/>
    <w:rsid w:val="005503D9"/>
    <w:rsid w:val="00550896"/>
    <w:rsid w:val="00552A07"/>
    <w:rsid w:val="005550BD"/>
    <w:rsid w:val="00556D8F"/>
    <w:rsid w:val="00557B1E"/>
    <w:rsid w:val="0056072E"/>
    <w:rsid w:val="00561870"/>
    <w:rsid w:val="005630AE"/>
    <w:rsid w:val="00563752"/>
    <w:rsid w:val="00564C9F"/>
    <w:rsid w:val="00566576"/>
    <w:rsid w:val="0056700A"/>
    <w:rsid w:val="00570270"/>
    <w:rsid w:val="00570952"/>
    <w:rsid w:val="005711CB"/>
    <w:rsid w:val="005717ED"/>
    <w:rsid w:val="005719E3"/>
    <w:rsid w:val="0057217F"/>
    <w:rsid w:val="0057242F"/>
    <w:rsid w:val="005726A8"/>
    <w:rsid w:val="00573AF5"/>
    <w:rsid w:val="00573CB6"/>
    <w:rsid w:val="00573D17"/>
    <w:rsid w:val="0057418A"/>
    <w:rsid w:val="0057519B"/>
    <w:rsid w:val="005760E5"/>
    <w:rsid w:val="00577303"/>
    <w:rsid w:val="00577E16"/>
    <w:rsid w:val="005816AF"/>
    <w:rsid w:val="00581B1E"/>
    <w:rsid w:val="00581D47"/>
    <w:rsid w:val="005820F1"/>
    <w:rsid w:val="00582BC7"/>
    <w:rsid w:val="00583530"/>
    <w:rsid w:val="00583578"/>
    <w:rsid w:val="0058386E"/>
    <w:rsid w:val="00583E66"/>
    <w:rsid w:val="00584A32"/>
    <w:rsid w:val="00584DEA"/>
    <w:rsid w:val="00586004"/>
    <w:rsid w:val="0058704B"/>
    <w:rsid w:val="005870E7"/>
    <w:rsid w:val="00590760"/>
    <w:rsid w:val="00590AE5"/>
    <w:rsid w:val="005931D6"/>
    <w:rsid w:val="005938D9"/>
    <w:rsid w:val="00593BB6"/>
    <w:rsid w:val="00595320"/>
    <w:rsid w:val="005953FD"/>
    <w:rsid w:val="00595FEA"/>
    <w:rsid w:val="00596F3A"/>
    <w:rsid w:val="005971EB"/>
    <w:rsid w:val="005973D7"/>
    <w:rsid w:val="0059742C"/>
    <w:rsid w:val="00597DFC"/>
    <w:rsid w:val="005A10FC"/>
    <w:rsid w:val="005A1178"/>
    <w:rsid w:val="005A146A"/>
    <w:rsid w:val="005A1A15"/>
    <w:rsid w:val="005A1C16"/>
    <w:rsid w:val="005A1FFB"/>
    <w:rsid w:val="005A3AC5"/>
    <w:rsid w:val="005A487B"/>
    <w:rsid w:val="005A4884"/>
    <w:rsid w:val="005A5206"/>
    <w:rsid w:val="005A5268"/>
    <w:rsid w:val="005A5768"/>
    <w:rsid w:val="005A7293"/>
    <w:rsid w:val="005B0B0E"/>
    <w:rsid w:val="005B3885"/>
    <w:rsid w:val="005B41A4"/>
    <w:rsid w:val="005B7662"/>
    <w:rsid w:val="005B7A88"/>
    <w:rsid w:val="005C03E7"/>
    <w:rsid w:val="005C05D3"/>
    <w:rsid w:val="005C06EC"/>
    <w:rsid w:val="005C2506"/>
    <w:rsid w:val="005C3919"/>
    <w:rsid w:val="005C471F"/>
    <w:rsid w:val="005C549C"/>
    <w:rsid w:val="005C5906"/>
    <w:rsid w:val="005C612F"/>
    <w:rsid w:val="005C675D"/>
    <w:rsid w:val="005C7623"/>
    <w:rsid w:val="005D0486"/>
    <w:rsid w:val="005D06EA"/>
    <w:rsid w:val="005D11CA"/>
    <w:rsid w:val="005D146A"/>
    <w:rsid w:val="005D1892"/>
    <w:rsid w:val="005D1AE1"/>
    <w:rsid w:val="005D28A1"/>
    <w:rsid w:val="005D7E25"/>
    <w:rsid w:val="005E0CC4"/>
    <w:rsid w:val="005E1BAF"/>
    <w:rsid w:val="005E1DDA"/>
    <w:rsid w:val="005E316F"/>
    <w:rsid w:val="005E36F6"/>
    <w:rsid w:val="005E3EB4"/>
    <w:rsid w:val="005E4067"/>
    <w:rsid w:val="005E56A2"/>
    <w:rsid w:val="005E5DC4"/>
    <w:rsid w:val="005E6B6E"/>
    <w:rsid w:val="005E721E"/>
    <w:rsid w:val="005F006F"/>
    <w:rsid w:val="005F09C1"/>
    <w:rsid w:val="005F113E"/>
    <w:rsid w:val="005F198F"/>
    <w:rsid w:val="005F20E0"/>
    <w:rsid w:val="005F319E"/>
    <w:rsid w:val="005F4BB4"/>
    <w:rsid w:val="005F4C5B"/>
    <w:rsid w:val="005F5553"/>
    <w:rsid w:val="005F5D86"/>
    <w:rsid w:val="005F5E3F"/>
    <w:rsid w:val="005F61A8"/>
    <w:rsid w:val="005F6619"/>
    <w:rsid w:val="005F6654"/>
    <w:rsid w:val="005F6AB7"/>
    <w:rsid w:val="005F76BE"/>
    <w:rsid w:val="005F76F0"/>
    <w:rsid w:val="005F7E1E"/>
    <w:rsid w:val="00600230"/>
    <w:rsid w:val="0060226B"/>
    <w:rsid w:val="00602384"/>
    <w:rsid w:val="00602629"/>
    <w:rsid w:val="0060286B"/>
    <w:rsid w:val="006040CF"/>
    <w:rsid w:val="006054F4"/>
    <w:rsid w:val="00605562"/>
    <w:rsid w:val="00605A30"/>
    <w:rsid w:val="00605AD2"/>
    <w:rsid w:val="00605BBB"/>
    <w:rsid w:val="006106BC"/>
    <w:rsid w:val="00610A77"/>
    <w:rsid w:val="006110B9"/>
    <w:rsid w:val="00613BFB"/>
    <w:rsid w:val="00613D59"/>
    <w:rsid w:val="00614008"/>
    <w:rsid w:val="00614F87"/>
    <w:rsid w:val="006158D7"/>
    <w:rsid w:val="006163EE"/>
    <w:rsid w:val="00617DE2"/>
    <w:rsid w:val="00617E43"/>
    <w:rsid w:val="0062000A"/>
    <w:rsid w:val="00620F0D"/>
    <w:rsid w:val="00621113"/>
    <w:rsid w:val="006216F5"/>
    <w:rsid w:val="006219EE"/>
    <w:rsid w:val="00621D86"/>
    <w:rsid w:val="006220A4"/>
    <w:rsid w:val="00622B24"/>
    <w:rsid w:val="006255FA"/>
    <w:rsid w:val="00626037"/>
    <w:rsid w:val="0062618D"/>
    <w:rsid w:val="00626CCF"/>
    <w:rsid w:val="00627CDA"/>
    <w:rsid w:val="006304D8"/>
    <w:rsid w:val="00630A00"/>
    <w:rsid w:val="00631B70"/>
    <w:rsid w:val="00631D93"/>
    <w:rsid w:val="00631DEF"/>
    <w:rsid w:val="00633016"/>
    <w:rsid w:val="006336D8"/>
    <w:rsid w:val="00633CB5"/>
    <w:rsid w:val="00633D09"/>
    <w:rsid w:val="00635215"/>
    <w:rsid w:val="00635769"/>
    <w:rsid w:val="00635CC8"/>
    <w:rsid w:val="00640121"/>
    <w:rsid w:val="00640591"/>
    <w:rsid w:val="00641593"/>
    <w:rsid w:val="006415C2"/>
    <w:rsid w:val="006418E3"/>
    <w:rsid w:val="00641BB1"/>
    <w:rsid w:val="00643234"/>
    <w:rsid w:val="00643A0E"/>
    <w:rsid w:val="00643D69"/>
    <w:rsid w:val="006446B2"/>
    <w:rsid w:val="00645A60"/>
    <w:rsid w:val="006468A3"/>
    <w:rsid w:val="006478A9"/>
    <w:rsid w:val="006478FA"/>
    <w:rsid w:val="006502FF"/>
    <w:rsid w:val="00651F23"/>
    <w:rsid w:val="00653113"/>
    <w:rsid w:val="00654A18"/>
    <w:rsid w:val="00656A9D"/>
    <w:rsid w:val="00656ED0"/>
    <w:rsid w:val="0065736A"/>
    <w:rsid w:val="00657CF0"/>
    <w:rsid w:val="00657F85"/>
    <w:rsid w:val="00660251"/>
    <w:rsid w:val="00661193"/>
    <w:rsid w:val="00661750"/>
    <w:rsid w:val="00661D86"/>
    <w:rsid w:val="006639E3"/>
    <w:rsid w:val="00665B4A"/>
    <w:rsid w:val="00665E4A"/>
    <w:rsid w:val="00666176"/>
    <w:rsid w:val="00666EAC"/>
    <w:rsid w:val="006671E1"/>
    <w:rsid w:val="006675D7"/>
    <w:rsid w:val="0067033C"/>
    <w:rsid w:val="006718F2"/>
    <w:rsid w:val="00673074"/>
    <w:rsid w:val="0067330B"/>
    <w:rsid w:val="00675F60"/>
    <w:rsid w:val="00676ACD"/>
    <w:rsid w:val="0067702F"/>
    <w:rsid w:val="006778A3"/>
    <w:rsid w:val="00677AC8"/>
    <w:rsid w:val="0068060A"/>
    <w:rsid w:val="00680B31"/>
    <w:rsid w:val="00681352"/>
    <w:rsid w:val="00681895"/>
    <w:rsid w:val="006818D9"/>
    <w:rsid w:val="00681DCD"/>
    <w:rsid w:val="006839C6"/>
    <w:rsid w:val="00684945"/>
    <w:rsid w:val="00685C66"/>
    <w:rsid w:val="00686A3D"/>
    <w:rsid w:val="00687333"/>
    <w:rsid w:val="0069060C"/>
    <w:rsid w:val="00690668"/>
    <w:rsid w:val="0069111D"/>
    <w:rsid w:val="0069210D"/>
    <w:rsid w:val="00692C18"/>
    <w:rsid w:val="00693CBE"/>
    <w:rsid w:val="00695168"/>
    <w:rsid w:val="00695FFE"/>
    <w:rsid w:val="00696FAA"/>
    <w:rsid w:val="0069759D"/>
    <w:rsid w:val="006976B5"/>
    <w:rsid w:val="00697E43"/>
    <w:rsid w:val="006A0EC2"/>
    <w:rsid w:val="006A2277"/>
    <w:rsid w:val="006A2B57"/>
    <w:rsid w:val="006A33DE"/>
    <w:rsid w:val="006A362E"/>
    <w:rsid w:val="006A41A9"/>
    <w:rsid w:val="006A4AEF"/>
    <w:rsid w:val="006A594C"/>
    <w:rsid w:val="006A68BF"/>
    <w:rsid w:val="006A69AC"/>
    <w:rsid w:val="006A6B6B"/>
    <w:rsid w:val="006A798E"/>
    <w:rsid w:val="006A7D0A"/>
    <w:rsid w:val="006B0216"/>
    <w:rsid w:val="006B0BFA"/>
    <w:rsid w:val="006B0E3E"/>
    <w:rsid w:val="006B14B5"/>
    <w:rsid w:val="006B16F7"/>
    <w:rsid w:val="006B179B"/>
    <w:rsid w:val="006B1BCD"/>
    <w:rsid w:val="006B407A"/>
    <w:rsid w:val="006B6657"/>
    <w:rsid w:val="006B6E10"/>
    <w:rsid w:val="006C0245"/>
    <w:rsid w:val="006C0531"/>
    <w:rsid w:val="006C2ADC"/>
    <w:rsid w:val="006C54D6"/>
    <w:rsid w:val="006C5D1A"/>
    <w:rsid w:val="006C66BB"/>
    <w:rsid w:val="006C6D53"/>
    <w:rsid w:val="006C6DD5"/>
    <w:rsid w:val="006C7088"/>
    <w:rsid w:val="006C7E5A"/>
    <w:rsid w:val="006D07C4"/>
    <w:rsid w:val="006D11E6"/>
    <w:rsid w:val="006D2223"/>
    <w:rsid w:val="006D3566"/>
    <w:rsid w:val="006D3760"/>
    <w:rsid w:val="006D3E9E"/>
    <w:rsid w:val="006D441B"/>
    <w:rsid w:val="006D673A"/>
    <w:rsid w:val="006D7557"/>
    <w:rsid w:val="006D7738"/>
    <w:rsid w:val="006D7B31"/>
    <w:rsid w:val="006D7B99"/>
    <w:rsid w:val="006D7FCA"/>
    <w:rsid w:val="006E1B5E"/>
    <w:rsid w:val="006E4E78"/>
    <w:rsid w:val="006E5008"/>
    <w:rsid w:val="006E5335"/>
    <w:rsid w:val="006E5A7B"/>
    <w:rsid w:val="006E65C3"/>
    <w:rsid w:val="006E6817"/>
    <w:rsid w:val="006E7829"/>
    <w:rsid w:val="006E7C12"/>
    <w:rsid w:val="006F0980"/>
    <w:rsid w:val="006F1DFC"/>
    <w:rsid w:val="006F29A5"/>
    <w:rsid w:val="006F42F8"/>
    <w:rsid w:val="006F4701"/>
    <w:rsid w:val="006F4E2B"/>
    <w:rsid w:val="006F5C19"/>
    <w:rsid w:val="006F5DC5"/>
    <w:rsid w:val="006F70B6"/>
    <w:rsid w:val="006F7348"/>
    <w:rsid w:val="006F7846"/>
    <w:rsid w:val="007001DF"/>
    <w:rsid w:val="00700818"/>
    <w:rsid w:val="00700982"/>
    <w:rsid w:val="00704176"/>
    <w:rsid w:val="00704595"/>
    <w:rsid w:val="007046DC"/>
    <w:rsid w:val="00704E6C"/>
    <w:rsid w:val="00706B9E"/>
    <w:rsid w:val="007073E6"/>
    <w:rsid w:val="00707BA1"/>
    <w:rsid w:val="0071183E"/>
    <w:rsid w:val="00711AE2"/>
    <w:rsid w:val="007124EF"/>
    <w:rsid w:val="00712A03"/>
    <w:rsid w:val="00712D29"/>
    <w:rsid w:val="00713E0F"/>
    <w:rsid w:val="00715724"/>
    <w:rsid w:val="00715BBD"/>
    <w:rsid w:val="007168F9"/>
    <w:rsid w:val="00716BF9"/>
    <w:rsid w:val="007174F5"/>
    <w:rsid w:val="00717759"/>
    <w:rsid w:val="00720211"/>
    <w:rsid w:val="00720C1F"/>
    <w:rsid w:val="00722418"/>
    <w:rsid w:val="00724C8E"/>
    <w:rsid w:val="00726D70"/>
    <w:rsid w:val="00726FF1"/>
    <w:rsid w:val="00731436"/>
    <w:rsid w:val="00733235"/>
    <w:rsid w:val="00733A1B"/>
    <w:rsid w:val="007342B7"/>
    <w:rsid w:val="00734B4F"/>
    <w:rsid w:val="00734F8C"/>
    <w:rsid w:val="00735AB8"/>
    <w:rsid w:val="00735ABE"/>
    <w:rsid w:val="007367C5"/>
    <w:rsid w:val="00736D5D"/>
    <w:rsid w:val="00737DB7"/>
    <w:rsid w:val="007408AA"/>
    <w:rsid w:val="00740EF8"/>
    <w:rsid w:val="00741841"/>
    <w:rsid w:val="00742B83"/>
    <w:rsid w:val="0074381D"/>
    <w:rsid w:val="00744239"/>
    <w:rsid w:val="0074588B"/>
    <w:rsid w:val="00745AA0"/>
    <w:rsid w:val="00745B0B"/>
    <w:rsid w:val="00745CC4"/>
    <w:rsid w:val="0074647F"/>
    <w:rsid w:val="00746757"/>
    <w:rsid w:val="0074748D"/>
    <w:rsid w:val="00747D03"/>
    <w:rsid w:val="0075055E"/>
    <w:rsid w:val="00751AAC"/>
    <w:rsid w:val="007525A3"/>
    <w:rsid w:val="0075476E"/>
    <w:rsid w:val="007568DD"/>
    <w:rsid w:val="00756B80"/>
    <w:rsid w:val="007603F2"/>
    <w:rsid w:val="00760791"/>
    <w:rsid w:val="00761BCD"/>
    <w:rsid w:val="00761CD7"/>
    <w:rsid w:val="00762BB8"/>
    <w:rsid w:val="00762C2D"/>
    <w:rsid w:val="007634DA"/>
    <w:rsid w:val="00765BD0"/>
    <w:rsid w:val="00765C3B"/>
    <w:rsid w:val="007666E3"/>
    <w:rsid w:val="00766C1E"/>
    <w:rsid w:val="00767587"/>
    <w:rsid w:val="007676E6"/>
    <w:rsid w:val="00767708"/>
    <w:rsid w:val="00767804"/>
    <w:rsid w:val="007707A1"/>
    <w:rsid w:val="0077197B"/>
    <w:rsid w:val="007736B2"/>
    <w:rsid w:val="007736D4"/>
    <w:rsid w:val="00773E56"/>
    <w:rsid w:val="007742D3"/>
    <w:rsid w:val="00774717"/>
    <w:rsid w:val="00774CEB"/>
    <w:rsid w:val="00775222"/>
    <w:rsid w:val="0078035D"/>
    <w:rsid w:val="0078080F"/>
    <w:rsid w:val="00780FBB"/>
    <w:rsid w:val="00781283"/>
    <w:rsid w:val="007817E0"/>
    <w:rsid w:val="0078368C"/>
    <w:rsid w:val="00783706"/>
    <w:rsid w:val="00783EC3"/>
    <w:rsid w:val="00784B69"/>
    <w:rsid w:val="00786398"/>
    <w:rsid w:val="00786C13"/>
    <w:rsid w:val="00790944"/>
    <w:rsid w:val="00791306"/>
    <w:rsid w:val="007914DF"/>
    <w:rsid w:val="007940CF"/>
    <w:rsid w:val="00795316"/>
    <w:rsid w:val="0079559C"/>
    <w:rsid w:val="00797112"/>
    <w:rsid w:val="007A01FC"/>
    <w:rsid w:val="007A0452"/>
    <w:rsid w:val="007A0AC8"/>
    <w:rsid w:val="007A127C"/>
    <w:rsid w:val="007A15AC"/>
    <w:rsid w:val="007A16BA"/>
    <w:rsid w:val="007A2B06"/>
    <w:rsid w:val="007B2D9B"/>
    <w:rsid w:val="007B3BFA"/>
    <w:rsid w:val="007B3E69"/>
    <w:rsid w:val="007B498B"/>
    <w:rsid w:val="007B4F96"/>
    <w:rsid w:val="007B5AD6"/>
    <w:rsid w:val="007B637D"/>
    <w:rsid w:val="007B65CB"/>
    <w:rsid w:val="007B67F6"/>
    <w:rsid w:val="007B6B75"/>
    <w:rsid w:val="007B6B95"/>
    <w:rsid w:val="007B723E"/>
    <w:rsid w:val="007B7573"/>
    <w:rsid w:val="007B7D5F"/>
    <w:rsid w:val="007C03F7"/>
    <w:rsid w:val="007C0CDE"/>
    <w:rsid w:val="007C0F17"/>
    <w:rsid w:val="007C0FA3"/>
    <w:rsid w:val="007C1EEC"/>
    <w:rsid w:val="007C250A"/>
    <w:rsid w:val="007C2823"/>
    <w:rsid w:val="007C2A75"/>
    <w:rsid w:val="007C2BD3"/>
    <w:rsid w:val="007C3FEC"/>
    <w:rsid w:val="007C41FF"/>
    <w:rsid w:val="007C4327"/>
    <w:rsid w:val="007C506B"/>
    <w:rsid w:val="007C5F37"/>
    <w:rsid w:val="007C6075"/>
    <w:rsid w:val="007C7FD3"/>
    <w:rsid w:val="007D3387"/>
    <w:rsid w:val="007D4C7E"/>
    <w:rsid w:val="007D52A9"/>
    <w:rsid w:val="007D6873"/>
    <w:rsid w:val="007D6954"/>
    <w:rsid w:val="007D7D0D"/>
    <w:rsid w:val="007E1606"/>
    <w:rsid w:val="007E1F07"/>
    <w:rsid w:val="007E2C4C"/>
    <w:rsid w:val="007E419E"/>
    <w:rsid w:val="007E4E02"/>
    <w:rsid w:val="007E5456"/>
    <w:rsid w:val="007E5CBC"/>
    <w:rsid w:val="007E69F4"/>
    <w:rsid w:val="007E7788"/>
    <w:rsid w:val="007F0010"/>
    <w:rsid w:val="007F0D66"/>
    <w:rsid w:val="007F1D82"/>
    <w:rsid w:val="007F20D3"/>
    <w:rsid w:val="007F2C71"/>
    <w:rsid w:val="007F3BEB"/>
    <w:rsid w:val="007F3ED5"/>
    <w:rsid w:val="007F4251"/>
    <w:rsid w:val="007F47AA"/>
    <w:rsid w:val="007F5173"/>
    <w:rsid w:val="007F6B85"/>
    <w:rsid w:val="007F7900"/>
    <w:rsid w:val="00800026"/>
    <w:rsid w:val="00800FD2"/>
    <w:rsid w:val="00801682"/>
    <w:rsid w:val="00802787"/>
    <w:rsid w:val="00802AB6"/>
    <w:rsid w:val="00803FD4"/>
    <w:rsid w:val="00804BD1"/>
    <w:rsid w:val="00806EDB"/>
    <w:rsid w:val="008072CE"/>
    <w:rsid w:val="00810478"/>
    <w:rsid w:val="00810996"/>
    <w:rsid w:val="00811100"/>
    <w:rsid w:val="00811E7B"/>
    <w:rsid w:val="00813EFB"/>
    <w:rsid w:val="00814166"/>
    <w:rsid w:val="0081490F"/>
    <w:rsid w:val="00815437"/>
    <w:rsid w:val="008169A0"/>
    <w:rsid w:val="00816AA0"/>
    <w:rsid w:val="0081770C"/>
    <w:rsid w:val="00817D69"/>
    <w:rsid w:val="0082027B"/>
    <w:rsid w:val="00820EA4"/>
    <w:rsid w:val="00820F11"/>
    <w:rsid w:val="00821627"/>
    <w:rsid w:val="00823ED9"/>
    <w:rsid w:val="00824864"/>
    <w:rsid w:val="00826C7B"/>
    <w:rsid w:val="00827620"/>
    <w:rsid w:val="008276F1"/>
    <w:rsid w:val="008315C0"/>
    <w:rsid w:val="00833564"/>
    <w:rsid w:val="00834AF7"/>
    <w:rsid w:val="008350CF"/>
    <w:rsid w:val="008354E3"/>
    <w:rsid w:val="00835512"/>
    <w:rsid w:val="00835A2A"/>
    <w:rsid w:val="00836C81"/>
    <w:rsid w:val="008378AD"/>
    <w:rsid w:val="00841469"/>
    <w:rsid w:val="00841946"/>
    <w:rsid w:val="0084470E"/>
    <w:rsid w:val="008457BE"/>
    <w:rsid w:val="00845DC0"/>
    <w:rsid w:val="00845E67"/>
    <w:rsid w:val="0084662B"/>
    <w:rsid w:val="0085117E"/>
    <w:rsid w:val="00851845"/>
    <w:rsid w:val="0085715B"/>
    <w:rsid w:val="00857347"/>
    <w:rsid w:val="00857E70"/>
    <w:rsid w:val="008617FB"/>
    <w:rsid w:val="00862837"/>
    <w:rsid w:val="00862D84"/>
    <w:rsid w:val="00862DB2"/>
    <w:rsid w:val="00863E56"/>
    <w:rsid w:val="00863F85"/>
    <w:rsid w:val="00864D8C"/>
    <w:rsid w:val="0086520F"/>
    <w:rsid w:val="008652EC"/>
    <w:rsid w:val="008663F6"/>
    <w:rsid w:val="00867398"/>
    <w:rsid w:val="00867CA4"/>
    <w:rsid w:val="00870813"/>
    <w:rsid w:val="008713AD"/>
    <w:rsid w:val="00872DEE"/>
    <w:rsid w:val="00874094"/>
    <w:rsid w:val="008746BC"/>
    <w:rsid w:val="0087572A"/>
    <w:rsid w:val="008760C3"/>
    <w:rsid w:val="008777B8"/>
    <w:rsid w:val="00877C3D"/>
    <w:rsid w:val="00880793"/>
    <w:rsid w:val="00880A7D"/>
    <w:rsid w:val="008811BB"/>
    <w:rsid w:val="0088155D"/>
    <w:rsid w:val="008817B1"/>
    <w:rsid w:val="0088213F"/>
    <w:rsid w:val="0088261A"/>
    <w:rsid w:val="00882E5E"/>
    <w:rsid w:val="0088313F"/>
    <w:rsid w:val="008832DA"/>
    <w:rsid w:val="00883723"/>
    <w:rsid w:val="00883B8D"/>
    <w:rsid w:val="008841EE"/>
    <w:rsid w:val="0088516E"/>
    <w:rsid w:val="008859C4"/>
    <w:rsid w:val="00886E81"/>
    <w:rsid w:val="0088796C"/>
    <w:rsid w:val="008906F4"/>
    <w:rsid w:val="008912E4"/>
    <w:rsid w:val="0089144A"/>
    <w:rsid w:val="0089159C"/>
    <w:rsid w:val="00891BD1"/>
    <w:rsid w:val="00891DD0"/>
    <w:rsid w:val="0089350C"/>
    <w:rsid w:val="008937AB"/>
    <w:rsid w:val="00894224"/>
    <w:rsid w:val="008943B8"/>
    <w:rsid w:val="00894607"/>
    <w:rsid w:val="00896A85"/>
    <w:rsid w:val="00896F8D"/>
    <w:rsid w:val="008A0588"/>
    <w:rsid w:val="008A06BF"/>
    <w:rsid w:val="008A2762"/>
    <w:rsid w:val="008A27D3"/>
    <w:rsid w:val="008A29C8"/>
    <w:rsid w:val="008A329F"/>
    <w:rsid w:val="008A35D7"/>
    <w:rsid w:val="008A3D11"/>
    <w:rsid w:val="008A3D45"/>
    <w:rsid w:val="008A3ECE"/>
    <w:rsid w:val="008A5958"/>
    <w:rsid w:val="008A5E00"/>
    <w:rsid w:val="008A695D"/>
    <w:rsid w:val="008B0CE6"/>
    <w:rsid w:val="008B1338"/>
    <w:rsid w:val="008B2279"/>
    <w:rsid w:val="008B4424"/>
    <w:rsid w:val="008B5341"/>
    <w:rsid w:val="008B60A6"/>
    <w:rsid w:val="008B788C"/>
    <w:rsid w:val="008C027C"/>
    <w:rsid w:val="008C08DE"/>
    <w:rsid w:val="008C098F"/>
    <w:rsid w:val="008C0D61"/>
    <w:rsid w:val="008C1574"/>
    <w:rsid w:val="008C172F"/>
    <w:rsid w:val="008C21AE"/>
    <w:rsid w:val="008C3C80"/>
    <w:rsid w:val="008C47EB"/>
    <w:rsid w:val="008C6384"/>
    <w:rsid w:val="008C7100"/>
    <w:rsid w:val="008D0531"/>
    <w:rsid w:val="008D1692"/>
    <w:rsid w:val="008D1ACF"/>
    <w:rsid w:val="008D1DF4"/>
    <w:rsid w:val="008D1EBB"/>
    <w:rsid w:val="008D3A05"/>
    <w:rsid w:val="008D3FA2"/>
    <w:rsid w:val="008D44D9"/>
    <w:rsid w:val="008D60DB"/>
    <w:rsid w:val="008E07B7"/>
    <w:rsid w:val="008E094D"/>
    <w:rsid w:val="008E0EBB"/>
    <w:rsid w:val="008E1896"/>
    <w:rsid w:val="008E272D"/>
    <w:rsid w:val="008E2C8D"/>
    <w:rsid w:val="008E5AF1"/>
    <w:rsid w:val="008E64C9"/>
    <w:rsid w:val="008E7A51"/>
    <w:rsid w:val="008E7FF6"/>
    <w:rsid w:val="008F0125"/>
    <w:rsid w:val="008F220E"/>
    <w:rsid w:val="008F2E30"/>
    <w:rsid w:val="008F335E"/>
    <w:rsid w:val="008F3E26"/>
    <w:rsid w:val="008F3FD3"/>
    <w:rsid w:val="008F4106"/>
    <w:rsid w:val="008F5C5A"/>
    <w:rsid w:val="008F63C1"/>
    <w:rsid w:val="008F652A"/>
    <w:rsid w:val="008F663C"/>
    <w:rsid w:val="008F74C2"/>
    <w:rsid w:val="0090004F"/>
    <w:rsid w:val="009000CA"/>
    <w:rsid w:val="00900766"/>
    <w:rsid w:val="00901386"/>
    <w:rsid w:val="00902B2B"/>
    <w:rsid w:val="009051DB"/>
    <w:rsid w:val="0090540C"/>
    <w:rsid w:val="009068AF"/>
    <w:rsid w:val="00907424"/>
    <w:rsid w:val="0090757F"/>
    <w:rsid w:val="00910C39"/>
    <w:rsid w:val="00910D66"/>
    <w:rsid w:val="009111AD"/>
    <w:rsid w:val="00912B54"/>
    <w:rsid w:val="00912EAC"/>
    <w:rsid w:val="009163E9"/>
    <w:rsid w:val="00916988"/>
    <w:rsid w:val="00916BCC"/>
    <w:rsid w:val="009207C4"/>
    <w:rsid w:val="00920D03"/>
    <w:rsid w:val="009222C8"/>
    <w:rsid w:val="009226FE"/>
    <w:rsid w:val="00923170"/>
    <w:rsid w:val="00924B31"/>
    <w:rsid w:val="009258CF"/>
    <w:rsid w:val="00926769"/>
    <w:rsid w:val="0092760F"/>
    <w:rsid w:val="009308C1"/>
    <w:rsid w:val="00930E5B"/>
    <w:rsid w:val="00931F85"/>
    <w:rsid w:val="009345FF"/>
    <w:rsid w:val="00934760"/>
    <w:rsid w:val="00934F40"/>
    <w:rsid w:val="00934FB4"/>
    <w:rsid w:val="00935CA6"/>
    <w:rsid w:val="00936D24"/>
    <w:rsid w:val="00937154"/>
    <w:rsid w:val="009372C3"/>
    <w:rsid w:val="009376BC"/>
    <w:rsid w:val="00937E7B"/>
    <w:rsid w:val="0094018C"/>
    <w:rsid w:val="009409AD"/>
    <w:rsid w:val="00940C34"/>
    <w:rsid w:val="00941E09"/>
    <w:rsid w:val="00944224"/>
    <w:rsid w:val="00944242"/>
    <w:rsid w:val="00944354"/>
    <w:rsid w:val="0094565E"/>
    <w:rsid w:val="00945AA7"/>
    <w:rsid w:val="009462BA"/>
    <w:rsid w:val="009466C6"/>
    <w:rsid w:val="009466F6"/>
    <w:rsid w:val="009477B7"/>
    <w:rsid w:val="00950030"/>
    <w:rsid w:val="009505AD"/>
    <w:rsid w:val="009505DC"/>
    <w:rsid w:val="00951A71"/>
    <w:rsid w:val="0095285F"/>
    <w:rsid w:val="00953468"/>
    <w:rsid w:val="00953A46"/>
    <w:rsid w:val="00955EE4"/>
    <w:rsid w:val="009605EF"/>
    <w:rsid w:val="0096070C"/>
    <w:rsid w:val="0096083D"/>
    <w:rsid w:val="00960C21"/>
    <w:rsid w:val="0096201B"/>
    <w:rsid w:val="00962800"/>
    <w:rsid w:val="00962D4A"/>
    <w:rsid w:val="009635F0"/>
    <w:rsid w:val="00963735"/>
    <w:rsid w:val="00965165"/>
    <w:rsid w:val="00965373"/>
    <w:rsid w:val="0096682A"/>
    <w:rsid w:val="00967FBD"/>
    <w:rsid w:val="0097119E"/>
    <w:rsid w:val="009720DE"/>
    <w:rsid w:val="00972544"/>
    <w:rsid w:val="009729D4"/>
    <w:rsid w:val="00972A18"/>
    <w:rsid w:val="00973351"/>
    <w:rsid w:val="009738C9"/>
    <w:rsid w:val="00973962"/>
    <w:rsid w:val="009740D6"/>
    <w:rsid w:val="00975139"/>
    <w:rsid w:val="00976112"/>
    <w:rsid w:val="00976117"/>
    <w:rsid w:val="00977A1C"/>
    <w:rsid w:val="009802FC"/>
    <w:rsid w:val="00980935"/>
    <w:rsid w:val="009811B5"/>
    <w:rsid w:val="00981F75"/>
    <w:rsid w:val="00982E14"/>
    <w:rsid w:val="009832B9"/>
    <w:rsid w:val="00983688"/>
    <w:rsid w:val="00983FE1"/>
    <w:rsid w:val="00984B90"/>
    <w:rsid w:val="0098506F"/>
    <w:rsid w:val="00985ABA"/>
    <w:rsid w:val="009864A8"/>
    <w:rsid w:val="00986898"/>
    <w:rsid w:val="00986D63"/>
    <w:rsid w:val="00987161"/>
    <w:rsid w:val="00987726"/>
    <w:rsid w:val="009912A8"/>
    <w:rsid w:val="00991F9A"/>
    <w:rsid w:val="00993055"/>
    <w:rsid w:val="009937A7"/>
    <w:rsid w:val="00994362"/>
    <w:rsid w:val="0099488A"/>
    <w:rsid w:val="00995C04"/>
    <w:rsid w:val="009962BE"/>
    <w:rsid w:val="009962CC"/>
    <w:rsid w:val="00997117"/>
    <w:rsid w:val="0099729C"/>
    <w:rsid w:val="009A0A7F"/>
    <w:rsid w:val="009A0D67"/>
    <w:rsid w:val="009A0E3C"/>
    <w:rsid w:val="009A2B9B"/>
    <w:rsid w:val="009A2CB3"/>
    <w:rsid w:val="009A3A29"/>
    <w:rsid w:val="009A52CD"/>
    <w:rsid w:val="009A7029"/>
    <w:rsid w:val="009B0794"/>
    <w:rsid w:val="009B0991"/>
    <w:rsid w:val="009B0A81"/>
    <w:rsid w:val="009B0DCA"/>
    <w:rsid w:val="009B21BC"/>
    <w:rsid w:val="009B21EB"/>
    <w:rsid w:val="009B23C5"/>
    <w:rsid w:val="009B27A3"/>
    <w:rsid w:val="009B2C80"/>
    <w:rsid w:val="009B3F73"/>
    <w:rsid w:val="009B5399"/>
    <w:rsid w:val="009B5713"/>
    <w:rsid w:val="009B654B"/>
    <w:rsid w:val="009B67F5"/>
    <w:rsid w:val="009B7E6B"/>
    <w:rsid w:val="009C003D"/>
    <w:rsid w:val="009C095C"/>
    <w:rsid w:val="009C1C06"/>
    <w:rsid w:val="009C1C21"/>
    <w:rsid w:val="009C3B52"/>
    <w:rsid w:val="009C406F"/>
    <w:rsid w:val="009C58E5"/>
    <w:rsid w:val="009C6572"/>
    <w:rsid w:val="009C7ABC"/>
    <w:rsid w:val="009C7D0D"/>
    <w:rsid w:val="009D05F7"/>
    <w:rsid w:val="009D1DA3"/>
    <w:rsid w:val="009D1DC6"/>
    <w:rsid w:val="009D1E74"/>
    <w:rsid w:val="009D36F1"/>
    <w:rsid w:val="009D4A31"/>
    <w:rsid w:val="009D5641"/>
    <w:rsid w:val="009D60AE"/>
    <w:rsid w:val="009D7DE9"/>
    <w:rsid w:val="009E0A9C"/>
    <w:rsid w:val="009E0AC2"/>
    <w:rsid w:val="009E2183"/>
    <w:rsid w:val="009E3233"/>
    <w:rsid w:val="009E33A6"/>
    <w:rsid w:val="009E340D"/>
    <w:rsid w:val="009E37AA"/>
    <w:rsid w:val="009E3C9A"/>
    <w:rsid w:val="009E5985"/>
    <w:rsid w:val="009E5BC3"/>
    <w:rsid w:val="009E5F53"/>
    <w:rsid w:val="009E62CE"/>
    <w:rsid w:val="009E653C"/>
    <w:rsid w:val="009E6C1C"/>
    <w:rsid w:val="009E7A39"/>
    <w:rsid w:val="009F0214"/>
    <w:rsid w:val="009F0220"/>
    <w:rsid w:val="009F0549"/>
    <w:rsid w:val="009F222A"/>
    <w:rsid w:val="009F2598"/>
    <w:rsid w:val="009F2D91"/>
    <w:rsid w:val="009F3540"/>
    <w:rsid w:val="009F368C"/>
    <w:rsid w:val="009F39C5"/>
    <w:rsid w:val="009F3C19"/>
    <w:rsid w:val="009F4E35"/>
    <w:rsid w:val="009F74CB"/>
    <w:rsid w:val="009F7968"/>
    <w:rsid w:val="00A000F7"/>
    <w:rsid w:val="00A002A3"/>
    <w:rsid w:val="00A005B1"/>
    <w:rsid w:val="00A01128"/>
    <w:rsid w:val="00A011E8"/>
    <w:rsid w:val="00A0130C"/>
    <w:rsid w:val="00A0209B"/>
    <w:rsid w:val="00A04177"/>
    <w:rsid w:val="00A041FE"/>
    <w:rsid w:val="00A0583D"/>
    <w:rsid w:val="00A05DF7"/>
    <w:rsid w:val="00A06786"/>
    <w:rsid w:val="00A07884"/>
    <w:rsid w:val="00A07CCB"/>
    <w:rsid w:val="00A07E22"/>
    <w:rsid w:val="00A10367"/>
    <w:rsid w:val="00A107C0"/>
    <w:rsid w:val="00A115A5"/>
    <w:rsid w:val="00A11E37"/>
    <w:rsid w:val="00A11EA3"/>
    <w:rsid w:val="00A15003"/>
    <w:rsid w:val="00A16097"/>
    <w:rsid w:val="00A2365A"/>
    <w:rsid w:val="00A2465E"/>
    <w:rsid w:val="00A2485D"/>
    <w:rsid w:val="00A24C4C"/>
    <w:rsid w:val="00A26646"/>
    <w:rsid w:val="00A26A65"/>
    <w:rsid w:val="00A26B17"/>
    <w:rsid w:val="00A27010"/>
    <w:rsid w:val="00A31034"/>
    <w:rsid w:val="00A31B42"/>
    <w:rsid w:val="00A327EC"/>
    <w:rsid w:val="00A330D8"/>
    <w:rsid w:val="00A331C4"/>
    <w:rsid w:val="00A34DE3"/>
    <w:rsid w:val="00A355E8"/>
    <w:rsid w:val="00A35B45"/>
    <w:rsid w:val="00A35EA6"/>
    <w:rsid w:val="00A368B4"/>
    <w:rsid w:val="00A36979"/>
    <w:rsid w:val="00A36CA5"/>
    <w:rsid w:val="00A37E06"/>
    <w:rsid w:val="00A401D0"/>
    <w:rsid w:val="00A408D0"/>
    <w:rsid w:val="00A408D4"/>
    <w:rsid w:val="00A4320E"/>
    <w:rsid w:val="00A4618A"/>
    <w:rsid w:val="00A465CE"/>
    <w:rsid w:val="00A4668C"/>
    <w:rsid w:val="00A47F94"/>
    <w:rsid w:val="00A504C8"/>
    <w:rsid w:val="00A50D8F"/>
    <w:rsid w:val="00A50FFB"/>
    <w:rsid w:val="00A5159B"/>
    <w:rsid w:val="00A521DB"/>
    <w:rsid w:val="00A530EC"/>
    <w:rsid w:val="00A5311E"/>
    <w:rsid w:val="00A53208"/>
    <w:rsid w:val="00A54E76"/>
    <w:rsid w:val="00A55435"/>
    <w:rsid w:val="00A55A07"/>
    <w:rsid w:val="00A5626D"/>
    <w:rsid w:val="00A57BF9"/>
    <w:rsid w:val="00A57C91"/>
    <w:rsid w:val="00A60601"/>
    <w:rsid w:val="00A61577"/>
    <w:rsid w:val="00A61C14"/>
    <w:rsid w:val="00A6331C"/>
    <w:rsid w:val="00A63484"/>
    <w:rsid w:val="00A634E8"/>
    <w:rsid w:val="00A64173"/>
    <w:rsid w:val="00A66F8E"/>
    <w:rsid w:val="00A709D4"/>
    <w:rsid w:val="00A7127D"/>
    <w:rsid w:val="00A72CB8"/>
    <w:rsid w:val="00A72EF2"/>
    <w:rsid w:val="00A73088"/>
    <w:rsid w:val="00A734A0"/>
    <w:rsid w:val="00A74DE8"/>
    <w:rsid w:val="00A74EA1"/>
    <w:rsid w:val="00A75C44"/>
    <w:rsid w:val="00A77002"/>
    <w:rsid w:val="00A7746B"/>
    <w:rsid w:val="00A80457"/>
    <w:rsid w:val="00A806EE"/>
    <w:rsid w:val="00A80857"/>
    <w:rsid w:val="00A820E7"/>
    <w:rsid w:val="00A830A5"/>
    <w:rsid w:val="00A85E61"/>
    <w:rsid w:val="00A87987"/>
    <w:rsid w:val="00A90C94"/>
    <w:rsid w:val="00A91575"/>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05A0"/>
    <w:rsid w:val="00AA1787"/>
    <w:rsid w:val="00AA240A"/>
    <w:rsid w:val="00AA3D2A"/>
    <w:rsid w:val="00AA4519"/>
    <w:rsid w:val="00AA5D9A"/>
    <w:rsid w:val="00AA5E9C"/>
    <w:rsid w:val="00AA6ED3"/>
    <w:rsid w:val="00AA6F4A"/>
    <w:rsid w:val="00AA7CBB"/>
    <w:rsid w:val="00AB0454"/>
    <w:rsid w:val="00AB12E6"/>
    <w:rsid w:val="00AB39AA"/>
    <w:rsid w:val="00AB3E04"/>
    <w:rsid w:val="00AB42C3"/>
    <w:rsid w:val="00AB5722"/>
    <w:rsid w:val="00AB5AC2"/>
    <w:rsid w:val="00AB5D28"/>
    <w:rsid w:val="00AC1273"/>
    <w:rsid w:val="00AC1D86"/>
    <w:rsid w:val="00AC1F38"/>
    <w:rsid w:val="00AC2BEA"/>
    <w:rsid w:val="00AC4E29"/>
    <w:rsid w:val="00AC5A7E"/>
    <w:rsid w:val="00AC5BB6"/>
    <w:rsid w:val="00AC5D27"/>
    <w:rsid w:val="00AC5F57"/>
    <w:rsid w:val="00AC6A4B"/>
    <w:rsid w:val="00AD0558"/>
    <w:rsid w:val="00AD12C1"/>
    <w:rsid w:val="00AD33B4"/>
    <w:rsid w:val="00AD34FD"/>
    <w:rsid w:val="00AD40A2"/>
    <w:rsid w:val="00AD4254"/>
    <w:rsid w:val="00AD4AB7"/>
    <w:rsid w:val="00AD5DA2"/>
    <w:rsid w:val="00AD636D"/>
    <w:rsid w:val="00AD6781"/>
    <w:rsid w:val="00AD6EA5"/>
    <w:rsid w:val="00AD76F0"/>
    <w:rsid w:val="00AE053D"/>
    <w:rsid w:val="00AE189F"/>
    <w:rsid w:val="00AE1914"/>
    <w:rsid w:val="00AE1EB4"/>
    <w:rsid w:val="00AE21F6"/>
    <w:rsid w:val="00AE24A9"/>
    <w:rsid w:val="00AE2F0A"/>
    <w:rsid w:val="00AE3908"/>
    <w:rsid w:val="00AE4768"/>
    <w:rsid w:val="00AE4BCE"/>
    <w:rsid w:val="00AE65ED"/>
    <w:rsid w:val="00AE6FA7"/>
    <w:rsid w:val="00AE7134"/>
    <w:rsid w:val="00AE7604"/>
    <w:rsid w:val="00AF0D5C"/>
    <w:rsid w:val="00AF18B9"/>
    <w:rsid w:val="00AF27C1"/>
    <w:rsid w:val="00AF2957"/>
    <w:rsid w:val="00AF3097"/>
    <w:rsid w:val="00AF469B"/>
    <w:rsid w:val="00AF5782"/>
    <w:rsid w:val="00AF5AB2"/>
    <w:rsid w:val="00AF6CB1"/>
    <w:rsid w:val="00AF6F72"/>
    <w:rsid w:val="00AF70FA"/>
    <w:rsid w:val="00AF763E"/>
    <w:rsid w:val="00B04174"/>
    <w:rsid w:val="00B05024"/>
    <w:rsid w:val="00B051BA"/>
    <w:rsid w:val="00B0781D"/>
    <w:rsid w:val="00B07FBE"/>
    <w:rsid w:val="00B129AD"/>
    <w:rsid w:val="00B15DC4"/>
    <w:rsid w:val="00B16E11"/>
    <w:rsid w:val="00B201B5"/>
    <w:rsid w:val="00B20636"/>
    <w:rsid w:val="00B20CA1"/>
    <w:rsid w:val="00B20DD5"/>
    <w:rsid w:val="00B21BD2"/>
    <w:rsid w:val="00B21C50"/>
    <w:rsid w:val="00B22160"/>
    <w:rsid w:val="00B2336E"/>
    <w:rsid w:val="00B24C95"/>
    <w:rsid w:val="00B264EC"/>
    <w:rsid w:val="00B27339"/>
    <w:rsid w:val="00B2739E"/>
    <w:rsid w:val="00B27DEE"/>
    <w:rsid w:val="00B3152B"/>
    <w:rsid w:val="00B32911"/>
    <w:rsid w:val="00B32F56"/>
    <w:rsid w:val="00B3339B"/>
    <w:rsid w:val="00B33978"/>
    <w:rsid w:val="00B33C03"/>
    <w:rsid w:val="00B33CFB"/>
    <w:rsid w:val="00B33E17"/>
    <w:rsid w:val="00B3457E"/>
    <w:rsid w:val="00B3562A"/>
    <w:rsid w:val="00B36BED"/>
    <w:rsid w:val="00B36F04"/>
    <w:rsid w:val="00B3755C"/>
    <w:rsid w:val="00B40E01"/>
    <w:rsid w:val="00B4124C"/>
    <w:rsid w:val="00B4157D"/>
    <w:rsid w:val="00B41F59"/>
    <w:rsid w:val="00B42455"/>
    <w:rsid w:val="00B43834"/>
    <w:rsid w:val="00B4415B"/>
    <w:rsid w:val="00B44252"/>
    <w:rsid w:val="00B449A7"/>
    <w:rsid w:val="00B45208"/>
    <w:rsid w:val="00B4597A"/>
    <w:rsid w:val="00B46E75"/>
    <w:rsid w:val="00B50A8E"/>
    <w:rsid w:val="00B50EC2"/>
    <w:rsid w:val="00B51199"/>
    <w:rsid w:val="00B51503"/>
    <w:rsid w:val="00B51B9C"/>
    <w:rsid w:val="00B52E38"/>
    <w:rsid w:val="00B56E53"/>
    <w:rsid w:val="00B57725"/>
    <w:rsid w:val="00B57C10"/>
    <w:rsid w:val="00B60092"/>
    <w:rsid w:val="00B609AB"/>
    <w:rsid w:val="00B60D51"/>
    <w:rsid w:val="00B62E8A"/>
    <w:rsid w:val="00B63D41"/>
    <w:rsid w:val="00B642C7"/>
    <w:rsid w:val="00B643C6"/>
    <w:rsid w:val="00B64424"/>
    <w:rsid w:val="00B66982"/>
    <w:rsid w:val="00B66AA3"/>
    <w:rsid w:val="00B66FFC"/>
    <w:rsid w:val="00B6741A"/>
    <w:rsid w:val="00B6752C"/>
    <w:rsid w:val="00B711DB"/>
    <w:rsid w:val="00B71B19"/>
    <w:rsid w:val="00B72F24"/>
    <w:rsid w:val="00B730E9"/>
    <w:rsid w:val="00B73487"/>
    <w:rsid w:val="00B75B8B"/>
    <w:rsid w:val="00B75E02"/>
    <w:rsid w:val="00B760EF"/>
    <w:rsid w:val="00B7630D"/>
    <w:rsid w:val="00B763D5"/>
    <w:rsid w:val="00B76EEB"/>
    <w:rsid w:val="00B77253"/>
    <w:rsid w:val="00B77AF3"/>
    <w:rsid w:val="00B81625"/>
    <w:rsid w:val="00B81E45"/>
    <w:rsid w:val="00B83058"/>
    <w:rsid w:val="00B8472A"/>
    <w:rsid w:val="00B84B6A"/>
    <w:rsid w:val="00B85870"/>
    <w:rsid w:val="00B8637A"/>
    <w:rsid w:val="00B868DD"/>
    <w:rsid w:val="00B869D1"/>
    <w:rsid w:val="00B86F03"/>
    <w:rsid w:val="00B913EA"/>
    <w:rsid w:val="00B92483"/>
    <w:rsid w:val="00B933B2"/>
    <w:rsid w:val="00B939AD"/>
    <w:rsid w:val="00B94A75"/>
    <w:rsid w:val="00B95EFC"/>
    <w:rsid w:val="00B95F1B"/>
    <w:rsid w:val="00B97BE7"/>
    <w:rsid w:val="00BA1E69"/>
    <w:rsid w:val="00BA3AB5"/>
    <w:rsid w:val="00BA54E1"/>
    <w:rsid w:val="00BA57C4"/>
    <w:rsid w:val="00BA5FDC"/>
    <w:rsid w:val="00BA773F"/>
    <w:rsid w:val="00BA7C66"/>
    <w:rsid w:val="00BB0421"/>
    <w:rsid w:val="00BB0DDD"/>
    <w:rsid w:val="00BB234D"/>
    <w:rsid w:val="00BB28CA"/>
    <w:rsid w:val="00BB3689"/>
    <w:rsid w:val="00BB3ED8"/>
    <w:rsid w:val="00BB41E4"/>
    <w:rsid w:val="00BB4764"/>
    <w:rsid w:val="00BB5B74"/>
    <w:rsid w:val="00BB6892"/>
    <w:rsid w:val="00BC0740"/>
    <w:rsid w:val="00BC0F29"/>
    <w:rsid w:val="00BC4C35"/>
    <w:rsid w:val="00BC71B4"/>
    <w:rsid w:val="00BC7949"/>
    <w:rsid w:val="00BD0683"/>
    <w:rsid w:val="00BD14FE"/>
    <w:rsid w:val="00BD1D4D"/>
    <w:rsid w:val="00BD2830"/>
    <w:rsid w:val="00BD2D8D"/>
    <w:rsid w:val="00BD35BF"/>
    <w:rsid w:val="00BD3A14"/>
    <w:rsid w:val="00BD43A6"/>
    <w:rsid w:val="00BD48A5"/>
    <w:rsid w:val="00BD62A2"/>
    <w:rsid w:val="00BE022D"/>
    <w:rsid w:val="00BE0312"/>
    <w:rsid w:val="00BE16DB"/>
    <w:rsid w:val="00BE1721"/>
    <w:rsid w:val="00BE2262"/>
    <w:rsid w:val="00BE25EB"/>
    <w:rsid w:val="00BE2994"/>
    <w:rsid w:val="00BE3F85"/>
    <w:rsid w:val="00BF0FE7"/>
    <w:rsid w:val="00BF4B16"/>
    <w:rsid w:val="00BF4DEE"/>
    <w:rsid w:val="00BF6FE9"/>
    <w:rsid w:val="00BF7044"/>
    <w:rsid w:val="00BF73C7"/>
    <w:rsid w:val="00BF742C"/>
    <w:rsid w:val="00C01340"/>
    <w:rsid w:val="00C01BD7"/>
    <w:rsid w:val="00C0226C"/>
    <w:rsid w:val="00C028F8"/>
    <w:rsid w:val="00C032F9"/>
    <w:rsid w:val="00C03BA2"/>
    <w:rsid w:val="00C03C87"/>
    <w:rsid w:val="00C04B1B"/>
    <w:rsid w:val="00C050A8"/>
    <w:rsid w:val="00C05B19"/>
    <w:rsid w:val="00C06C9C"/>
    <w:rsid w:val="00C104FC"/>
    <w:rsid w:val="00C107B6"/>
    <w:rsid w:val="00C109B6"/>
    <w:rsid w:val="00C11974"/>
    <w:rsid w:val="00C11E34"/>
    <w:rsid w:val="00C1255F"/>
    <w:rsid w:val="00C14361"/>
    <w:rsid w:val="00C14C63"/>
    <w:rsid w:val="00C15847"/>
    <w:rsid w:val="00C158C6"/>
    <w:rsid w:val="00C15D97"/>
    <w:rsid w:val="00C16743"/>
    <w:rsid w:val="00C17981"/>
    <w:rsid w:val="00C22567"/>
    <w:rsid w:val="00C26477"/>
    <w:rsid w:val="00C265AA"/>
    <w:rsid w:val="00C267B6"/>
    <w:rsid w:val="00C276B2"/>
    <w:rsid w:val="00C30BD9"/>
    <w:rsid w:val="00C30CDC"/>
    <w:rsid w:val="00C312EA"/>
    <w:rsid w:val="00C31CA3"/>
    <w:rsid w:val="00C31EB4"/>
    <w:rsid w:val="00C32DF1"/>
    <w:rsid w:val="00C34D1C"/>
    <w:rsid w:val="00C3504A"/>
    <w:rsid w:val="00C3592F"/>
    <w:rsid w:val="00C36445"/>
    <w:rsid w:val="00C37939"/>
    <w:rsid w:val="00C37975"/>
    <w:rsid w:val="00C41DA5"/>
    <w:rsid w:val="00C42DE2"/>
    <w:rsid w:val="00C44602"/>
    <w:rsid w:val="00C45D01"/>
    <w:rsid w:val="00C46312"/>
    <w:rsid w:val="00C468A1"/>
    <w:rsid w:val="00C46BF6"/>
    <w:rsid w:val="00C47533"/>
    <w:rsid w:val="00C47FEC"/>
    <w:rsid w:val="00C5050D"/>
    <w:rsid w:val="00C51C39"/>
    <w:rsid w:val="00C52A35"/>
    <w:rsid w:val="00C52E2C"/>
    <w:rsid w:val="00C536CB"/>
    <w:rsid w:val="00C54173"/>
    <w:rsid w:val="00C54AED"/>
    <w:rsid w:val="00C5545E"/>
    <w:rsid w:val="00C55CC6"/>
    <w:rsid w:val="00C560D1"/>
    <w:rsid w:val="00C564BF"/>
    <w:rsid w:val="00C57295"/>
    <w:rsid w:val="00C5765A"/>
    <w:rsid w:val="00C6053B"/>
    <w:rsid w:val="00C608BB"/>
    <w:rsid w:val="00C60A2D"/>
    <w:rsid w:val="00C610B0"/>
    <w:rsid w:val="00C614C4"/>
    <w:rsid w:val="00C61CA7"/>
    <w:rsid w:val="00C663F4"/>
    <w:rsid w:val="00C673C6"/>
    <w:rsid w:val="00C70448"/>
    <w:rsid w:val="00C70DFF"/>
    <w:rsid w:val="00C71D54"/>
    <w:rsid w:val="00C72106"/>
    <w:rsid w:val="00C723FF"/>
    <w:rsid w:val="00C7271C"/>
    <w:rsid w:val="00C72747"/>
    <w:rsid w:val="00C72D53"/>
    <w:rsid w:val="00C73CAE"/>
    <w:rsid w:val="00C75510"/>
    <w:rsid w:val="00C75FF4"/>
    <w:rsid w:val="00C80705"/>
    <w:rsid w:val="00C807FE"/>
    <w:rsid w:val="00C809E6"/>
    <w:rsid w:val="00C81036"/>
    <w:rsid w:val="00C81572"/>
    <w:rsid w:val="00C81920"/>
    <w:rsid w:val="00C8253C"/>
    <w:rsid w:val="00C828BC"/>
    <w:rsid w:val="00C82E45"/>
    <w:rsid w:val="00C82F1C"/>
    <w:rsid w:val="00C83171"/>
    <w:rsid w:val="00C8435E"/>
    <w:rsid w:val="00C84FC9"/>
    <w:rsid w:val="00C8517B"/>
    <w:rsid w:val="00C85393"/>
    <w:rsid w:val="00C86830"/>
    <w:rsid w:val="00C86E91"/>
    <w:rsid w:val="00C86F37"/>
    <w:rsid w:val="00C9004F"/>
    <w:rsid w:val="00C905D5"/>
    <w:rsid w:val="00C910F9"/>
    <w:rsid w:val="00C91890"/>
    <w:rsid w:val="00C91AEC"/>
    <w:rsid w:val="00C91C3D"/>
    <w:rsid w:val="00C929CC"/>
    <w:rsid w:val="00C9331A"/>
    <w:rsid w:val="00C95019"/>
    <w:rsid w:val="00C95476"/>
    <w:rsid w:val="00C96434"/>
    <w:rsid w:val="00C96C70"/>
    <w:rsid w:val="00C97A6C"/>
    <w:rsid w:val="00CA18A6"/>
    <w:rsid w:val="00CA272C"/>
    <w:rsid w:val="00CA3104"/>
    <w:rsid w:val="00CA37DB"/>
    <w:rsid w:val="00CA48FE"/>
    <w:rsid w:val="00CA5606"/>
    <w:rsid w:val="00CA5CD5"/>
    <w:rsid w:val="00CA7034"/>
    <w:rsid w:val="00CA74A2"/>
    <w:rsid w:val="00CB1720"/>
    <w:rsid w:val="00CB2BE1"/>
    <w:rsid w:val="00CB2F7C"/>
    <w:rsid w:val="00CB3754"/>
    <w:rsid w:val="00CB3F19"/>
    <w:rsid w:val="00CB47BE"/>
    <w:rsid w:val="00CB4C6E"/>
    <w:rsid w:val="00CB5187"/>
    <w:rsid w:val="00CB559E"/>
    <w:rsid w:val="00CB5C97"/>
    <w:rsid w:val="00CB62B8"/>
    <w:rsid w:val="00CB706C"/>
    <w:rsid w:val="00CB7A54"/>
    <w:rsid w:val="00CB7D50"/>
    <w:rsid w:val="00CC0CF4"/>
    <w:rsid w:val="00CC1F23"/>
    <w:rsid w:val="00CC2180"/>
    <w:rsid w:val="00CC25A6"/>
    <w:rsid w:val="00CC38E8"/>
    <w:rsid w:val="00CC3A06"/>
    <w:rsid w:val="00CD070F"/>
    <w:rsid w:val="00CD0819"/>
    <w:rsid w:val="00CD0CB3"/>
    <w:rsid w:val="00CD1CA9"/>
    <w:rsid w:val="00CD2652"/>
    <w:rsid w:val="00CD2876"/>
    <w:rsid w:val="00CD2E64"/>
    <w:rsid w:val="00CD38F1"/>
    <w:rsid w:val="00CD3A6A"/>
    <w:rsid w:val="00CD41C9"/>
    <w:rsid w:val="00CE144E"/>
    <w:rsid w:val="00CE21A9"/>
    <w:rsid w:val="00CE24A8"/>
    <w:rsid w:val="00CE3AEC"/>
    <w:rsid w:val="00CE3BE3"/>
    <w:rsid w:val="00CE6831"/>
    <w:rsid w:val="00CE74CD"/>
    <w:rsid w:val="00CF1FFD"/>
    <w:rsid w:val="00CF20C6"/>
    <w:rsid w:val="00CF23D8"/>
    <w:rsid w:val="00CF25BB"/>
    <w:rsid w:val="00CF3C7F"/>
    <w:rsid w:val="00CF4C72"/>
    <w:rsid w:val="00CF5325"/>
    <w:rsid w:val="00CF53E3"/>
    <w:rsid w:val="00CF7482"/>
    <w:rsid w:val="00CF7502"/>
    <w:rsid w:val="00CF76AF"/>
    <w:rsid w:val="00CF7AB0"/>
    <w:rsid w:val="00CF7FC9"/>
    <w:rsid w:val="00D007C2"/>
    <w:rsid w:val="00D0221B"/>
    <w:rsid w:val="00D0226D"/>
    <w:rsid w:val="00D02468"/>
    <w:rsid w:val="00D02C04"/>
    <w:rsid w:val="00D02C81"/>
    <w:rsid w:val="00D05C53"/>
    <w:rsid w:val="00D069FB"/>
    <w:rsid w:val="00D06F0F"/>
    <w:rsid w:val="00D06FB0"/>
    <w:rsid w:val="00D10AA7"/>
    <w:rsid w:val="00D11310"/>
    <w:rsid w:val="00D11D3A"/>
    <w:rsid w:val="00D1211E"/>
    <w:rsid w:val="00D13E38"/>
    <w:rsid w:val="00D13F81"/>
    <w:rsid w:val="00D15522"/>
    <w:rsid w:val="00D1590B"/>
    <w:rsid w:val="00D16CD4"/>
    <w:rsid w:val="00D20CFF"/>
    <w:rsid w:val="00D20FFF"/>
    <w:rsid w:val="00D21E13"/>
    <w:rsid w:val="00D220E9"/>
    <w:rsid w:val="00D221D6"/>
    <w:rsid w:val="00D22D6E"/>
    <w:rsid w:val="00D2312C"/>
    <w:rsid w:val="00D2335A"/>
    <w:rsid w:val="00D25682"/>
    <w:rsid w:val="00D25687"/>
    <w:rsid w:val="00D263B2"/>
    <w:rsid w:val="00D26C04"/>
    <w:rsid w:val="00D27B96"/>
    <w:rsid w:val="00D30F9F"/>
    <w:rsid w:val="00D31C12"/>
    <w:rsid w:val="00D32784"/>
    <w:rsid w:val="00D32BD1"/>
    <w:rsid w:val="00D33987"/>
    <w:rsid w:val="00D34A15"/>
    <w:rsid w:val="00D350BC"/>
    <w:rsid w:val="00D35938"/>
    <w:rsid w:val="00D36B5E"/>
    <w:rsid w:val="00D36D40"/>
    <w:rsid w:val="00D371F6"/>
    <w:rsid w:val="00D373E1"/>
    <w:rsid w:val="00D42988"/>
    <w:rsid w:val="00D42AA7"/>
    <w:rsid w:val="00D42B48"/>
    <w:rsid w:val="00D43922"/>
    <w:rsid w:val="00D43CFC"/>
    <w:rsid w:val="00D43E04"/>
    <w:rsid w:val="00D442E9"/>
    <w:rsid w:val="00D4434E"/>
    <w:rsid w:val="00D44876"/>
    <w:rsid w:val="00D45DE0"/>
    <w:rsid w:val="00D47128"/>
    <w:rsid w:val="00D4756B"/>
    <w:rsid w:val="00D47798"/>
    <w:rsid w:val="00D51795"/>
    <w:rsid w:val="00D52AE3"/>
    <w:rsid w:val="00D5322E"/>
    <w:rsid w:val="00D533AB"/>
    <w:rsid w:val="00D53A2D"/>
    <w:rsid w:val="00D54533"/>
    <w:rsid w:val="00D54907"/>
    <w:rsid w:val="00D5562F"/>
    <w:rsid w:val="00D55A32"/>
    <w:rsid w:val="00D5628D"/>
    <w:rsid w:val="00D56943"/>
    <w:rsid w:val="00D573EC"/>
    <w:rsid w:val="00D60BC0"/>
    <w:rsid w:val="00D60F7D"/>
    <w:rsid w:val="00D61A34"/>
    <w:rsid w:val="00D61F54"/>
    <w:rsid w:val="00D61F9D"/>
    <w:rsid w:val="00D627F7"/>
    <w:rsid w:val="00D62841"/>
    <w:rsid w:val="00D637A0"/>
    <w:rsid w:val="00D6630C"/>
    <w:rsid w:val="00D66B71"/>
    <w:rsid w:val="00D674CC"/>
    <w:rsid w:val="00D675A6"/>
    <w:rsid w:val="00D675B0"/>
    <w:rsid w:val="00D678F4"/>
    <w:rsid w:val="00D70688"/>
    <w:rsid w:val="00D70E54"/>
    <w:rsid w:val="00D73627"/>
    <w:rsid w:val="00D73C5A"/>
    <w:rsid w:val="00D74493"/>
    <w:rsid w:val="00D746A0"/>
    <w:rsid w:val="00D747EA"/>
    <w:rsid w:val="00D7538D"/>
    <w:rsid w:val="00D753D5"/>
    <w:rsid w:val="00D75F60"/>
    <w:rsid w:val="00D76341"/>
    <w:rsid w:val="00D7693C"/>
    <w:rsid w:val="00D76BE7"/>
    <w:rsid w:val="00D807C2"/>
    <w:rsid w:val="00D80CF9"/>
    <w:rsid w:val="00D81BB5"/>
    <w:rsid w:val="00D8504C"/>
    <w:rsid w:val="00D85330"/>
    <w:rsid w:val="00D86746"/>
    <w:rsid w:val="00D87B78"/>
    <w:rsid w:val="00D87EB8"/>
    <w:rsid w:val="00D90DAE"/>
    <w:rsid w:val="00D91A9D"/>
    <w:rsid w:val="00D93451"/>
    <w:rsid w:val="00D93D52"/>
    <w:rsid w:val="00D93F85"/>
    <w:rsid w:val="00D94413"/>
    <w:rsid w:val="00D94586"/>
    <w:rsid w:val="00D94EAD"/>
    <w:rsid w:val="00D95ABE"/>
    <w:rsid w:val="00D95BFE"/>
    <w:rsid w:val="00D95ED7"/>
    <w:rsid w:val="00D972CE"/>
    <w:rsid w:val="00D97654"/>
    <w:rsid w:val="00DA1744"/>
    <w:rsid w:val="00DA18F9"/>
    <w:rsid w:val="00DA1BB1"/>
    <w:rsid w:val="00DA21B8"/>
    <w:rsid w:val="00DA35D0"/>
    <w:rsid w:val="00DA5A84"/>
    <w:rsid w:val="00DA7F65"/>
    <w:rsid w:val="00DB0CA4"/>
    <w:rsid w:val="00DB36D0"/>
    <w:rsid w:val="00DB3783"/>
    <w:rsid w:val="00DB3D7A"/>
    <w:rsid w:val="00DB3E06"/>
    <w:rsid w:val="00DB42A4"/>
    <w:rsid w:val="00DB5B26"/>
    <w:rsid w:val="00DB5B8B"/>
    <w:rsid w:val="00DB5BBC"/>
    <w:rsid w:val="00DB6E23"/>
    <w:rsid w:val="00DB7AED"/>
    <w:rsid w:val="00DC1918"/>
    <w:rsid w:val="00DC527B"/>
    <w:rsid w:val="00DC73C1"/>
    <w:rsid w:val="00DC7516"/>
    <w:rsid w:val="00DD03C4"/>
    <w:rsid w:val="00DD03CA"/>
    <w:rsid w:val="00DD0EDF"/>
    <w:rsid w:val="00DD1657"/>
    <w:rsid w:val="00DD2D25"/>
    <w:rsid w:val="00DD3287"/>
    <w:rsid w:val="00DD32DB"/>
    <w:rsid w:val="00DD3A1D"/>
    <w:rsid w:val="00DD3D6A"/>
    <w:rsid w:val="00DD52FF"/>
    <w:rsid w:val="00DD6307"/>
    <w:rsid w:val="00DD6376"/>
    <w:rsid w:val="00DD6D70"/>
    <w:rsid w:val="00DE02DA"/>
    <w:rsid w:val="00DE0661"/>
    <w:rsid w:val="00DE1AB6"/>
    <w:rsid w:val="00DE1DAB"/>
    <w:rsid w:val="00DE1F8B"/>
    <w:rsid w:val="00DE24D5"/>
    <w:rsid w:val="00DE31E2"/>
    <w:rsid w:val="00DE354C"/>
    <w:rsid w:val="00DE401E"/>
    <w:rsid w:val="00DE4BDA"/>
    <w:rsid w:val="00DE5E9F"/>
    <w:rsid w:val="00DE7444"/>
    <w:rsid w:val="00DE78A7"/>
    <w:rsid w:val="00DE79F3"/>
    <w:rsid w:val="00DF071E"/>
    <w:rsid w:val="00DF0C62"/>
    <w:rsid w:val="00DF1251"/>
    <w:rsid w:val="00DF15DF"/>
    <w:rsid w:val="00DF18AA"/>
    <w:rsid w:val="00DF1CF0"/>
    <w:rsid w:val="00DF1FD4"/>
    <w:rsid w:val="00DF2820"/>
    <w:rsid w:val="00DF2827"/>
    <w:rsid w:val="00DF3429"/>
    <w:rsid w:val="00DF3578"/>
    <w:rsid w:val="00DF49B3"/>
    <w:rsid w:val="00DF5414"/>
    <w:rsid w:val="00DF57F1"/>
    <w:rsid w:val="00DF6FBF"/>
    <w:rsid w:val="00DF7FCA"/>
    <w:rsid w:val="00E01B0B"/>
    <w:rsid w:val="00E025A5"/>
    <w:rsid w:val="00E02679"/>
    <w:rsid w:val="00E046BE"/>
    <w:rsid w:val="00E06877"/>
    <w:rsid w:val="00E0796C"/>
    <w:rsid w:val="00E10455"/>
    <w:rsid w:val="00E106A0"/>
    <w:rsid w:val="00E11D96"/>
    <w:rsid w:val="00E129EC"/>
    <w:rsid w:val="00E12B89"/>
    <w:rsid w:val="00E13910"/>
    <w:rsid w:val="00E13B6E"/>
    <w:rsid w:val="00E1592F"/>
    <w:rsid w:val="00E1593D"/>
    <w:rsid w:val="00E175D1"/>
    <w:rsid w:val="00E17856"/>
    <w:rsid w:val="00E204DB"/>
    <w:rsid w:val="00E20C97"/>
    <w:rsid w:val="00E2315F"/>
    <w:rsid w:val="00E24314"/>
    <w:rsid w:val="00E24CED"/>
    <w:rsid w:val="00E25BFA"/>
    <w:rsid w:val="00E27B49"/>
    <w:rsid w:val="00E27CA2"/>
    <w:rsid w:val="00E30DE4"/>
    <w:rsid w:val="00E314E2"/>
    <w:rsid w:val="00E33D91"/>
    <w:rsid w:val="00E34892"/>
    <w:rsid w:val="00E34B32"/>
    <w:rsid w:val="00E354C9"/>
    <w:rsid w:val="00E35604"/>
    <w:rsid w:val="00E35965"/>
    <w:rsid w:val="00E3600B"/>
    <w:rsid w:val="00E377D3"/>
    <w:rsid w:val="00E37AE0"/>
    <w:rsid w:val="00E400DE"/>
    <w:rsid w:val="00E40511"/>
    <w:rsid w:val="00E407E5"/>
    <w:rsid w:val="00E41279"/>
    <w:rsid w:val="00E422A6"/>
    <w:rsid w:val="00E42EFF"/>
    <w:rsid w:val="00E43602"/>
    <w:rsid w:val="00E43A5F"/>
    <w:rsid w:val="00E4458D"/>
    <w:rsid w:val="00E46001"/>
    <w:rsid w:val="00E472E2"/>
    <w:rsid w:val="00E4741E"/>
    <w:rsid w:val="00E54155"/>
    <w:rsid w:val="00E543A5"/>
    <w:rsid w:val="00E54979"/>
    <w:rsid w:val="00E54ABA"/>
    <w:rsid w:val="00E54C0B"/>
    <w:rsid w:val="00E560E4"/>
    <w:rsid w:val="00E57CED"/>
    <w:rsid w:val="00E60AB0"/>
    <w:rsid w:val="00E61274"/>
    <w:rsid w:val="00E617E9"/>
    <w:rsid w:val="00E6241B"/>
    <w:rsid w:val="00E64785"/>
    <w:rsid w:val="00E64E2F"/>
    <w:rsid w:val="00E653D2"/>
    <w:rsid w:val="00E659A3"/>
    <w:rsid w:val="00E6638B"/>
    <w:rsid w:val="00E668D6"/>
    <w:rsid w:val="00E67C0E"/>
    <w:rsid w:val="00E704DA"/>
    <w:rsid w:val="00E70D17"/>
    <w:rsid w:val="00E71FD4"/>
    <w:rsid w:val="00E722CA"/>
    <w:rsid w:val="00E73DFD"/>
    <w:rsid w:val="00E75200"/>
    <w:rsid w:val="00E75F4E"/>
    <w:rsid w:val="00E7629E"/>
    <w:rsid w:val="00E76D7A"/>
    <w:rsid w:val="00E77AC0"/>
    <w:rsid w:val="00E77D5F"/>
    <w:rsid w:val="00E800DA"/>
    <w:rsid w:val="00E804E8"/>
    <w:rsid w:val="00E80AA0"/>
    <w:rsid w:val="00E8203F"/>
    <w:rsid w:val="00E82426"/>
    <w:rsid w:val="00E82E13"/>
    <w:rsid w:val="00E833C9"/>
    <w:rsid w:val="00E84715"/>
    <w:rsid w:val="00E86F38"/>
    <w:rsid w:val="00E96712"/>
    <w:rsid w:val="00E96724"/>
    <w:rsid w:val="00E969FE"/>
    <w:rsid w:val="00EA0007"/>
    <w:rsid w:val="00EA3818"/>
    <w:rsid w:val="00EA3F4E"/>
    <w:rsid w:val="00EA4093"/>
    <w:rsid w:val="00EA49EE"/>
    <w:rsid w:val="00EA5071"/>
    <w:rsid w:val="00EA7537"/>
    <w:rsid w:val="00EB00C3"/>
    <w:rsid w:val="00EB4215"/>
    <w:rsid w:val="00EB4F7B"/>
    <w:rsid w:val="00EB652F"/>
    <w:rsid w:val="00EB66E9"/>
    <w:rsid w:val="00EB707D"/>
    <w:rsid w:val="00EB734B"/>
    <w:rsid w:val="00EC0EB3"/>
    <w:rsid w:val="00EC0EF0"/>
    <w:rsid w:val="00EC126B"/>
    <w:rsid w:val="00EC248B"/>
    <w:rsid w:val="00EC2F00"/>
    <w:rsid w:val="00EC3135"/>
    <w:rsid w:val="00EC3DB3"/>
    <w:rsid w:val="00EC48DA"/>
    <w:rsid w:val="00EC493E"/>
    <w:rsid w:val="00EC4BB4"/>
    <w:rsid w:val="00EC6DA9"/>
    <w:rsid w:val="00EC718A"/>
    <w:rsid w:val="00EC73BB"/>
    <w:rsid w:val="00ED16CD"/>
    <w:rsid w:val="00ED289E"/>
    <w:rsid w:val="00ED2CA7"/>
    <w:rsid w:val="00ED31BD"/>
    <w:rsid w:val="00ED354E"/>
    <w:rsid w:val="00ED3605"/>
    <w:rsid w:val="00ED4610"/>
    <w:rsid w:val="00ED70CE"/>
    <w:rsid w:val="00ED782C"/>
    <w:rsid w:val="00ED788A"/>
    <w:rsid w:val="00ED7E9F"/>
    <w:rsid w:val="00EE08C7"/>
    <w:rsid w:val="00EE0B8D"/>
    <w:rsid w:val="00EE102F"/>
    <w:rsid w:val="00EE1B1A"/>
    <w:rsid w:val="00EE2008"/>
    <w:rsid w:val="00EE3D06"/>
    <w:rsid w:val="00EE46EC"/>
    <w:rsid w:val="00EE521E"/>
    <w:rsid w:val="00EE5E06"/>
    <w:rsid w:val="00EE7BC6"/>
    <w:rsid w:val="00EF201A"/>
    <w:rsid w:val="00EF29B2"/>
    <w:rsid w:val="00EF3436"/>
    <w:rsid w:val="00EF369E"/>
    <w:rsid w:val="00EF3E7A"/>
    <w:rsid w:val="00EF6A72"/>
    <w:rsid w:val="00EF6D7F"/>
    <w:rsid w:val="00EF6E5C"/>
    <w:rsid w:val="00EF724F"/>
    <w:rsid w:val="00EF7339"/>
    <w:rsid w:val="00EF7BCB"/>
    <w:rsid w:val="00F004CA"/>
    <w:rsid w:val="00F0092E"/>
    <w:rsid w:val="00F01921"/>
    <w:rsid w:val="00F040CB"/>
    <w:rsid w:val="00F04247"/>
    <w:rsid w:val="00F044CD"/>
    <w:rsid w:val="00F04ABA"/>
    <w:rsid w:val="00F05493"/>
    <w:rsid w:val="00F05A89"/>
    <w:rsid w:val="00F05EF2"/>
    <w:rsid w:val="00F06512"/>
    <w:rsid w:val="00F07AD3"/>
    <w:rsid w:val="00F07E3B"/>
    <w:rsid w:val="00F117BE"/>
    <w:rsid w:val="00F127F9"/>
    <w:rsid w:val="00F14E1A"/>
    <w:rsid w:val="00F1514F"/>
    <w:rsid w:val="00F163EB"/>
    <w:rsid w:val="00F17004"/>
    <w:rsid w:val="00F176BE"/>
    <w:rsid w:val="00F2170F"/>
    <w:rsid w:val="00F21946"/>
    <w:rsid w:val="00F2226A"/>
    <w:rsid w:val="00F237AE"/>
    <w:rsid w:val="00F24135"/>
    <w:rsid w:val="00F25B3B"/>
    <w:rsid w:val="00F25B86"/>
    <w:rsid w:val="00F26187"/>
    <w:rsid w:val="00F26581"/>
    <w:rsid w:val="00F26DBC"/>
    <w:rsid w:val="00F26F5C"/>
    <w:rsid w:val="00F27D03"/>
    <w:rsid w:val="00F3075D"/>
    <w:rsid w:val="00F3096B"/>
    <w:rsid w:val="00F3152B"/>
    <w:rsid w:val="00F32348"/>
    <w:rsid w:val="00F34D48"/>
    <w:rsid w:val="00F3514D"/>
    <w:rsid w:val="00F35A19"/>
    <w:rsid w:val="00F37009"/>
    <w:rsid w:val="00F40CA1"/>
    <w:rsid w:val="00F42364"/>
    <w:rsid w:val="00F425D4"/>
    <w:rsid w:val="00F44610"/>
    <w:rsid w:val="00F451E9"/>
    <w:rsid w:val="00F4559C"/>
    <w:rsid w:val="00F45F1B"/>
    <w:rsid w:val="00F46360"/>
    <w:rsid w:val="00F4722D"/>
    <w:rsid w:val="00F50F6B"/>
    <w:rsid w:val="00F523E9"/>
    <w:rsid w:val="00F52909"/>
    <w:rsid w:val="00F52F5C"/>
    <w:rsid w:val="00F53452"/>
    <w:rsid w:val="00F54244"/>
    <w:rsid w:val="00F54B09"/>
    <w:rsid w:val="00F551CF"/>
    <w:rsid w:val="00F554D0"/>
    <w:rsid w:val="00F55AFD"/>
    <w:rsid w:val="00F57C4E"/>
    <w:rsid w:val="00F60583"/>
    <w:rsid w:val="00F6490B"/>
    <w:rsid w:val="00F6538B"/>
    <w:rsid w:val="00F65BA6"/>
    <w:rsid w:val="00F6759D"/>
    <w:rsid w:val="00F67C4F"/>
    <w:rsid w:val="00F7148F"/>
    <w:rsid w:val="00F72B5D"/>
    <w:rsid w:val="00F73673"/>
    <w:rsid w:val="00F73D18"/>
    <w:rsid w:val="00F73E03"/>
    <w:rsid w:val="00F77CA0"/>
    <w:rsid w:val="00F800E1"/>
    <w:rsid w:val="00F806B5"/>
    <w:rsid w:val="00F80777"/>
    <w:rsid w:val="00F80F0D"/>
    <w:rsid w:val="00F81176"/>
    <w:rsid w:val="00F81EDB"/>
    <w:rsid w:val="00F821A6"/>
    <w:rsid w:val="00F83F84"/>
    <w:rsid w:val="00F8454D"/>
    <w:rsid w:val="00F84FB6"/>
    <w:rsid w:val="00F8603C"/>
    <w:rsid w:val="00F8692C"/>
    <w:rsid w:val="00F8731C"/>
    <w:rsid w:val="00F87E04"/>
    <w:rsid w:val="00F90555"/>
    <w:rsid w:val="00F90BC0"/>
    <w:rsid w:val="00F91225"/>
    <w:rsid w:val="00F91511"/>
    <w:rsid w:val="00F917A0"/>
    <w:rsid w:val="00F92EE7"/>
    <w:rsid w:val="00F92FD6"/>
    <w:rsid w:val="00F947D9"/>
    <w:rsid w:val="00F94A74"/>
    <w:rsid w:val="00F95569"/>
    <w:rsid w:val="00F95B45"/>
    <w:rsid w:val="00F95B96"/>
    <w:rsid w:val="00F971CC"/>
    <w:rsid w:val="00F97840"/>
    <w:rsid w:val="00FA029C"/>
    <w:rsid w:val="00FA0E11"/>
    <w:rsid w:val="00FA1709"/>
    <w:rsid w:val="00FA18D3"/>
    <w:rsid w:val="00FA297B"/>
    <w:rsid w:val="00FA310E"/>
    <w:rsid w:val="00FA3780"/>
    <w:rsid w:val="00FA405E"/>
    <w:rsid w:val="00FA41AE"/>
    <w:rsid w:val="00FA444E"/>
    <w:rsid w:val="00FA4BC8"/>
    <w:rsid w:val="00FA7E98"/>
    <w:rsid w:val="00FB000F"/>
    <w:rsid w:val="00FB037E"/>
    <w:rsid w:val="00FB1686"/>
    <w:rsid w:val="00FB300C"/>
    <w:rsid w:val="00FB5415"/>
    <w:rsid w:val="00FB5512"/>
    <w:rsid w:val="00FB6C42"/>
    <w:rsid w:val="00FC01F0"/>
    <w:rsid w:val="00FC0412"/>
    <w:rsid w:val="00FC1B5B"/>
    <w:rsid w:val="00FC1F62"/>
    <w:rsid w:val="00FC4FEB"/>
    <w:rsid w:val="00FC5249"/>
    <w:rsid w:val="00FC5AC7"/>
    <w:rsid w:val="00FC66E8"/>
    <w:rsid w:val="00FC73D6"/>
    <w:rsid w:val="00FC74B7"/>
    <w:rsid w:val="00FC7645"/>
    <w:rsid w:val="00FD16BA"/>
    <w:rsid w:val="00FD1B87"/>
    <w:rsid w:val="00FD34C8"/>
    <w:rsid w:val="00FD46E1"/>
    <w:rsid w:val="00FD5104"/>
    <w:rsid w:val="00FD5579"/>
    <w:rsid w:val="00FD57A6"/>
    <w:rsid w:val="00FD6931"/>
    <w:rsid w:val="00FD6FDD"/>
    <w:rsid w:val="00FD71D7"/>
    <w:rsid w:val="00FD7AA3"/>
    <w:rsid w:val="00FE0D3F"/>
    <w:rsid w:val="00FE1056"/>
    <w:rsid w:val="00FE1786"/>
    <w:rsid w:val="00FE4404"/>
    <w:rsid w:val="00FE531C"/>
    <w:rsid w:val="00FE53C5"/>
    <w:rsid w:val="00FE58FA"/>
    <w:rsid w:val="00FE6549"/>
    <w:rsid w:val="00FE728C"/>
    <w:rsid w:val="00FE78AA"/>
    <w:rsid w:val="00FE78EA"/>
    <w:rsid w:val="00FF1845"/>
    <w:rsid w:val="00FF1A26"/>
    <w:rsid w:val="00FF1C0F"/>
    <w:rsid w:val="00FF3066"/>
    <w:rsid w:val="00FF44F4"/>
    <w:rsid w:val="00FF49FE"/>
    <w:rsid w:val="00FF4DD9"/>
    <w:rsid w:val="00FF50CB"/>
    <w:rsid w:val="00FF6849"/>
    <w:rsid w:val="00FF70EE"/>
    <w:rsid w:val="00FF728C"/>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F67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qFormat="1"/>
    <w:lsdException w:name="heading 8" w:uiPriority="0" w:qFormat="1"/>
    <w:lsdException w:name="heading 9" w:uiPriority="0" w:qFormat="1"/>
    <w:lsdException w:name="index 1" w:locked="1" w:semiHidden="1"/>
    <w:lsdException w:name="index 2" w:locked="1" w:semiHidden="1"/>
    <w:lsdException w:name="index 3" w:locked="1" w:semiHidden="1"/>
    <w:lsdException w:name="index 4" w:locked="1" w:semiHidden="1"/>
    <w:lsdException w:name="index 5" w:locked="1" w:semiHidden="1"/>
    <w:lsdException w:name="index 6" w:locked="1" w:semiHidden="1"/>
    <w:lsdException w:name="index 7" w:locked="1" w:semiHidden="1"/>
    <w:lsdException w:name="index 8" w:locked="1" w:semiHidden="1"/>
    <w:lsdException w:name="index 9" w:locked="1" w:semiHidden="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lsdException w:name="footnote text" w:locked="1" w:semiHidden="1"/>
    <w:lsdException w:name="annotation text" w:locked="1" w:semiHidden="1"/>
    <w:lsdException w:name="header" w:locked="1" w:semiHidden="1"/>
    <w:lsdException w:name="footer" w:locked="1" w:semiHidden="1"/>
    <w:lsdException w:name="index heading" w:locked="1" w:semiHidden="1"/>
    <w:lsdException w:name="caption" w:semiHidden="1" w:uiPriority="0" w:qFormat="1"/>
    <w:lsdException w:name="table of figures" w:locked="1" w:semiHidden="1"/>
    <w:lsdException w:name="envelope address" w:locked="1" w:semiHidden="1"/>
    <w:lsdException w:name="envelope return" w:locked="1" w:semiHidden="1"/>
    <w:lsdException w:name="footnote reference" w:locked="1" w:semiHidden="1"/>
    <w:lsdException w:name="annotation reference" w:locked="1" w:semiHidden="1"/>
    <w:lsdException w:name="line number" w:locked="1" w:semiHidden="1"/>
    <w:lsdException w:name="page number" w:locked="1" w:semiHidden="1"/>
    <w:lsdException w:name="endnote reference" w:locked="1" w:semiHidden="1"/>
    <w:lsdException w:name="endnote text" w:locked="1" w:semiHidden="1"/>
    <w:lsdException w:name="table of authorities" w:locked="1" w:semiHidden="1"/>
    <w:lsdException w:name="macro" w:locked="1" w:semiHidden="1"/>
    <w:lsdException w:name="toa heading" w:locked="1" w:semiHidden="1"/>
    <w:lsdException w:name="List" w:locked="1" w:semiHidden="1"/>
    <w:lsdException w:name="List Bullet" w:locked="1" w:semiHidden="1"/>
    <w:lsdException w:name="List Number" w:locked="1" w:semiHidden="1"/>
    <w:lsdException w:name="List 2" w:locked="1" w:semiHidden="1"/>
    <w:lsdException w:name="List 3" w:locked="1" w:semiHidden="1"/>
    <w:lsdException w:name="List 4" w:locked="1" w:semiHidden="1"/>
    <w:lsdException w:name="List 5" w:locked="1" w:semiHidden="1"/>
    <w:lsdException w:name="List Bullet 2" w:locked="1" w:semiHidden="1"/>
    <w:lsdException w:name="List Bullet 3" w:locked="1" w:semiHidden="1"/>
    <w:lsdException w:name="List Bullet 4" w:locked="1" w:semiHidden="1"/>
    <w:lsdException w:name="List Bullet 5" w:locked="1" w:semiHidden="1"/>
    <w:lsdException w:name="List Number 2" w:locked="1" w:semiHidden="1"/>
    <w:lsdException w:name="List Number 3" w:locked="1" w:semiHidden="1"/>
    <w:lsdException w:name="List Number 4" w:locked="1" w:semiHidden="1"/>
    <w:lsdException w:name="List Number 5" w:locked="1" w:semiHidden="1"/>
    <w:lsdException w:name="Title" w:uiPriority="0" w:unhideWhenUsed="0" w:qFormat="1"/>
    <w:lsdException w:name="Closing" w:locked="1" w:semiHidden="1"/>
    <w:lsdException w:name="Signature" w:locked="1" w:semiHidden="1"/>
    <w:lsdException w:name="Default Paragraph Font" w:uiPriority="0"/>
    <w:lsdException w:name="Body Text" w:locked="1" w:semiHidden="1"/>
    <w:lsdException w:name="Body Text Indent" w:locked="1" w:semiHidden="1"/>
    <w:lsdException w:name="List Continue" w:locked="1" w:semiHidden="1"/>
    <w:lsdException w:name="List Continue 2" w:locked="1" w:semiHidden="1"/>
    <w:lsdException w:name="List Continue 3" w:locked="1" w:semiHidden="1"/>
    <w:lsdException w:name="List Continue 4" w:locked="1" w:semiHidden="1"/>
    <w:lsdException w:name="List Continue 5" w:locked="1" w:semiHidden="1"/>
    <w:lsdException w:name="Message Header" w:locked="1" w:semiHidden="1"/>
    <w:lsdException w:name="Subtitle" w:uiPriority="0" w:unhideWhenUsed="0" w:qFormat="1"/>
    <w:lsdException w:name="Salutation" w:locked="1" w:semiHidden="1"/>
    <w:lsdException w:name="Date" w:locked="1" w:semiHidden="1"/>
    <w:lsdException w:name="Body Text First Indent" w:locked="1" w:semiHidden="1"/>
    <w:lsdException w:name="Body Text First Indent 2" w:locked="1" w:semiHidden="1"/>
    <w:lsdException w:name="Note Heading" w:locked="1" w:semiHidden="1"/>
    <w:lsdException w:name="Body Text 2" w:locked="1" w:semiHidden="1"/>
    <w:lsdException w:name="Body Text 3" w:locked="1" w:semiHidden="1"/>
    <w:lsdException w:name="Body Text Indent 2" w:locked="1" w:semiHidden="1"/>
    <w:lsdException w:name="Body Text Indent 3" w:locked="1" w:semiHidden="1"/>
    <w:lsdException w:name="Block Text" w:locked="1" w:semiHidden="1"/>
    <w:lsdException w:name="Hyperlink" w:locked="1" w:semiHidden="1"/>
    <w:lsdException w:name="FollowedHyperlink" w:locked="1" w:semiHidden="1"/>
    <w:lsdException w:name="Strong" w:uiPriority="22" w:unhideWhenUsed="0" w:qFormat="1"/>
    <w:lsdException w:name="Emphasis" w:uiPriority="0" w:unhideWhenUsed="0" w:qFormat="1"/>
    <w:lsdException w:name="Document Map" w:locked="1" w:semiHidden="1"/>
    <w:lsdException w:name="Plain Text" w:locked="1" w:semiHidden="1"/>
    <w:lsdException w:name="E-mail Signature" w:locked="1" w:semiHidden="1"/>
    <w:lsdException w:name="HTML Top of Form" w:locked="1" w:semiHidden="1"/>
    <w:lsdException w:name="HTML Bottom of Form" w:locked="1" w:semiHidden="1"/>
    <w:lsdException w:name="Normal (Web)" w:locked="1" w:semiHidden="1"/>
    <w:lsdException w:name="HTML Acronym" w:locked="1" w:semiHidden="1"/>
    <w:lsdException w:name="HTML Address" w:locked="1" w:semiHidden="1"/>
    <w:lsdException w:name="HTML Cite" w:locked="1" w:semiHidden="1"/>
    <w:lsdException w:name="HTML Code" w:locked="1" w:semiHidden="1"/>
    <w:lsdException w:name="HTML Definition" w:locked="1" w:semiHidden="1"/>
    <w:lsdException w:name="HTML Keyboard" w:locked="1" w:semiHidden="1"/>
    <w:lsdException w:name="HTML Preformatted" w:locked="1" w:semiHidden="1"/>
    <w:lsdException w:name="HTML Sample" w:locked="1" w:semiHidden="1"/>
    <w:lsdException w:name="HTML Typewriter" w:locked="1" w:semiHidden="1"/>
    <w:lsdException w:name="HTML Variable" w:locked="1" w:semiHidden="1"/>
    <w:lsdException w:name="Normal Table" w:locked="1" w:unhideWhenUsed="0"/>
    <w:lsdException w:name="annotation subject" w:locked="1" w:semiHidden="1"/>
    <w:lsdException w:name="No List" w:locked="1" w:semiHidden="1"/>
    <w:lsdException w:name="Outline List 1" w:locked="1" w:semiHidden="1"/>
    <w:lsdException w:name="Outline List 2" w:locked="1" w:semiHidden="1"/>
    <w:lsdException w:name="Outline List 3" w:locked="1" w:semiHidden="1"/>
    <w:lsdException w:name="Table Simple 1" w:locked="1" w:semiHidden="1"/>
    <w:lsdException w:name="Table Simple 2" w:locked="1" w:semiHidden="1"/>
    <w:lsdException w:name="Table Simple 3" w:locked="1" w:semiHidden="1"/>
    <w:lsdException w:name="Table Classic 1" w:locked="1" w:semiHidden="1"/>
    <w:lsdException w:name="Table Classic 2" w:locked="1" w:semiHidden="1"/>
    <w:lsdException w:name="Table Classic 3" w:locked="1" w:semiHidden="1"/>
    <w:lsdException w:name="Table Classic 4" w:locked="1" w:semiHidden="1"/>
    <w:lsdException w:name="Table Colorful 1" w:locked="1" w:semiHidden="1"/>
    <w:lsdException w:name="Table Colorful 2" w:locked="1" w:semiHidden="1"/>
    <w:lsdException w:name="Table Colorful 3" w:locked="1" w:semiHidden="1"/>
    <w:lsdException w:name="Table Columns 1" w:locked="1" w:semiHidden="1"/>
    <w:lsdException w:name="Table Columns 2" w:locked="1" w:semiHidden="1"/>
    <w:lsdException w:name="Table Columns 3" w:locked="1" w:semiHidden="1"/>
    <w:lsdException w:name="Table Columns 4" w:locked="1" w:semiHidden="1"/>
    <w:lsdException w:name="Table Columns 5" w:locked="1" w:semiHidden="1"/>
    <w:lsdException w:name="Table Grid 1" w:locked="1" w:semiHidden="1"/>
    <w:lsdException w:name="Table Grid 2" w:locked="1" w:semiHidden="1"/>
    <w:lsdException w:name="Table Grid 3" w:locked="1" w:semiHidden="1"/>
    <w:lsdException w:name="Table Grid 4" w:locked="1" w:semiHidden="1"/>
    <w:lsdException w:name="Table Grid 5" w:locked="1" w:semiHidden="1"/>
    <w:lsdException w:name="Table Grid 6" w:locked="1" w:semiHidden="1"/>
    <w:lsdException w:name="Table Grid 7" w:locked="1" w:semiHidden="1"/>
    <w:lsdException w:name="Table Grid 8" w:locked="1" w:semiHidden="1"/>
    <w:lsdException w:name="Table List 1" w:locked="1" w:semiHidden="1"/>
    <w:lsdException w:name="Table List 2" w:locked="1" w:semiHidden="1"/>
    <w:lsdException w:name="Table List 3" w:locked="1" w:semiHidden="1"/>
    <w:lsdException w:name="Table List 4" w:locked="1" w:semiHidden="1"/>
    <w:lsdException w:name="Table List 5" w:locked="1" w:semiHidden="1"/>
    <w:lsdException w:name="Table List 6" w:locked="1" w:semiHidden="1"/>
    <w:lsdException w:name="Table List 7" w:locked="1" w:semiHidden="1"/>
    <w:lsdException w:name="Table List 8" w:locked="1" w:semiHidden="1"/>
    <w:lsdException w:name="Table 3D effects 1" w:locked="1" w:semiHidden="1"/>
    <w:lsdException w:name="Table 3D effects 2" w:locked="1" w:semiHidden="1"/>
    <w:lsdException w:name="Table 3D effects 3" w:locked="1" w:semiHidden="1"/>
    <w:lsdException w:name="Table Contemporary" w:locked="1" w:semiHidden="1"/>
    <w:lsdException w:name="Table Elegant" w:locked="1" w:semiHidden="1"/>
    <w:lsdException w:name="Table Professional" w:locked="1" w:semiHidden="1"/>
    <w:lsdException w:name="Table Subtle 1" w:locked="1" w:unhideWhenUsed="0"/>
    <w:lsdException w:name="Table Subtle 2" w:locked="1" w:semiHidden="1"/>
    <w:lsdException w:name="Table Web 1" w:locked="1" w:semiHidden="1"/>
    <w:lsdException w:name="Table Web 2" w:locked="1" w:unhideWhenUsed="0"/>
    <w:lsdException w:name="Table Web 3" w:locked="1" w:unhideWhenUsed="0"/>
    <w:lsdException w:name="Balloon Text" w:locked="1" w:semiHidden="1"/>
    <w:lsdException w:name="Table Grid" w:uiPriority="0" w:unhideWhenUsed="0"/>
    <w:lsdException w:name="Table Theme" w:locked="1" w:semiHidden="1"/>
    <w:lsdException w:name="Placeholder Text" w:semiHidden="1" w:unhideWhenUsed="0"/>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qFormat="1"/>
    <w:lsdException w:name="Quote" w:uiPriority="29" w:unhideWhenUsed="0" w:qFormat="1"/>
    <w:lsdException w:name="Intense Quote" w:uiPriority="30"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30"/>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0"/>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0"/>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0"/>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0"/>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0"/>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0"/>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0"/>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0"/>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basedOn w:val="a1"/>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uiPriority w:val="99"/>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34"/>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basedOn w:val="1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33"/>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basedOn w:val="2Char"/>
    <w:uiPriority w:val="99"/>
    <w:rsid w:val="00E64785"/>
    <w:rPr>
      <w:rFonts w:ascii="Arial Narrow" w:eastAsia="Times New Roman" w:hAnsi="Arial Narrow"/>
      <w:b/>
      <w:bCs/>
      <w:color w:val="990000"/>
      <w:sz w:val="28"/>
      <w:szCs w:val="26"/>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5"/>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2"/>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404ED1"/>
    <w:pPr>
      <w:numPr>
        <w:numId w:val="31"/>
      </w:numPr>
    </w:pPr>
  </w:style>
  <w:style w:type="numbering" w:customStyle="1" w:styleId="Style1BulletedDarkRed">
    <w:name w:val="Style 1 Bulleted Dark Red"/>
    <w:rsid w:val="00404ED1"/>
    <w:pPr>
      <w:numPr>
        <w:numId w:val="29"/>
      </w:numPr>
    </w:pPr>
  </w:style>
  <w:style w:type="character" w:styleId="af3">
    <w:name w:val="Strong"/>
    <w:basedOn w:val="a1"/>
    <w:uiPriority w:val="22"/>
    <w:qFormat/>
    <w:rsid w:val="004A7CF1"/>
    <w:rPr>
      <w:b/>
      <w:bCs/>
    </w:rPr>
  </w:style>
  <w:style w:type="paragraph" w:styleId="af4">
    <w:name w:val="Revision"/>
    <w:hidden/>
    <w:uiPriority w:val="99"/>
    <w:semiHidden/>
    <w:rsid w:val="000040EF"/>
    <w:rPr>
      <w:rFonts w:ascii="Arial Narrow" w:eastAsia="Times New Roman" w:hAnsi="Arial Narro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qFormat="1"/>
    <w:lsdException w:name="heading 8" w:uiPriority="0" w:qFormat="1"/>
    <w:lsdException w:name="heading 9" w:uiPriority="0" w:qFormat="1"/>
    <w:lsdException w:name="index 1" w:locked="1" w:semiHidden="1"/>
    <w:lsdException w:name="index 2" w:locked="1" w:semiHidden="1"/>
    <w:lsdException w:name="index 3" w:locked="1" w:semiHidden="1"/>
    <w:lsdException w:name="index 4" w:locked="1" w:semiHidden="1"/>
    <w:lsdException w:name="index 5" w:locked="1" w:semiHidden="1"/>
    <w:lsdException w:name="index 6" w:locked="1" w:semiHidden="1"/>
    <w:lsdException w:name="index 7" w:locked="1" w:semiHidden="1"/>
    <w:lsdException w:name="index 8" w:locked="1" w:semiHidden="1"/>
    <w:lsdException w:name="index 9" w:locked="1" w:semiHidden="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lsdException w:name="footnote text" w:locked="1" w:semiHidden="1"/>
    <w:lsdException w:name="annotation text" w:locked="1" w:semiHidden="1"/>
    <w:lsdException w:name="header" w:locked="1" w:semiHidden="1"/>
    <w:lsdException w:name="footer" w:locked="1" w:semiHidden="1"/>
    <w:lsdException w:name="index heading" w:locked="1" w:semiHidden="1"/>
    <w:lsdException w:name="caption" w:semiHidden="1" w:uiPriority="0" w:qFormat="1"/>
    <w:lsdException w:name="table of figures" w:locked="1" w:semiHidden="1"/>
    <w:lsdException w:name="envelope address" w:locked="1" w:semiHidden="1"/>
    <w:lsdException w:name="envelope return" w:locked="1" w:semiHidden="1"/>
    <w:lsdException w:name="footnote reference" w:locked="1" w:semiHidden="1"/>
    <w:lsdException w:name="annotation reference" w:locked="1" w:semiHidden="1"/>
    <w:lsdException w:name="line number" w:locked="1" w:semiHidden="1"/>
    <w:lsdException w:name="page number" w:locked="1" w:semiHidden="1"/>
    <w:lsdException w:name="endnote reference" w:locked="1" w:semiHidden="1"/>
    <w:lsdException w:name="endnote text" w:locked="1" w:semiHidden="1"/>
    <w:lsdException w:name="table of authorities" w:locked="1" w:semiHidden="1"/>
    <w:lsdException w:name="macro" w:locked="1" w:semiHidden="1"/>
    <w:lsdException w:name="toa heading" w:locked="1" w:semiHidden="1"/>
    <w:lsdException w:name="List" w:locked="1" w:semiHidden="1"/>
    <w:lsdException w:name="List Bullet" w:locked="1" w:semiHidden="1"/>
    <w:lsdException w:name="List Number" w:locked="1" w:semiHidden="1"/>
    <w:lsdException w:name="List 2" w:locked="1" w:semiHidden="1"/>
    <w:lsdException w:name="List 3" w:locked="1" w:semiHidden="1"/>
    <w:lsdException w:name="List 4" w:locked="1" w:semiHidden="1"/>
    <w:lsdException w:name="List 5" w:locked="1" w:semiHidden="1"/>
    <w:lsdException w:name="List Bullet 2" w:locked="1" w:semiHidden="1"/>
    <w:lsdException w:name="List Bullet 3" w:locked="1" w:semiHidden="1"/>
    <w:lsdException w:name="List Bullet 4" w:locked="1" w:semiHidden="1"/>
    <w:lsdException w:name="List Bullet 5" w:locked="1" w:semiHidden="1"/>
    <w:lsdException w:name="List Number 2" w:locked="1" w:semiHidden="1"/>
    <w:lsdException w:name="List Number 3" w:locked="1" w:semiHidden="1"/>
    <w:lsdException w:name="List Number 4" w:locked="1" w:semiHidden="1"/>
    <w:lsdException w:name="List Number 5" w:locked="1" w:semiHidden="1"/>
    <w:lsdException w:name="Title" w:uiPriority="0" w:unhideWhenUsed="0" w:qFormat="1"/>
    <w:lsdException w:name="Closing" w:locked="1" w:semiHidden="1"/>
    <w:lsdException w:name="Signature" w:locked="1" w:semiHidden="1"/>
    <w:lsdException w:name="Default Paragraph Font" w:uiPriority="0"/>
    <w:lsdException w:name="Body Text" w:locked="1" w:semiHidden="1"/>
    <w:lsdException w:name="Body Text Indent" w:locked="1" w:semiHidden="1"/>
    <w:lsdException w:name="List Continue" w:locked="1" w:semiHidden="1"/>
    <w:lsdException w:name="List Continue 2" w:locked="1" w:semiHidden="1"/>
    <w:lsdException w:name="List Continue 3" w:locked="1" w:semiHidden="1"/>
    <w:lsdException w:name="List Continue 4" w:locked="1" w:semiHidden="1"/>
    <w:lsdException w:name="List Continue 5" w:locked="1" w:semiHidden="1"/>
    <w:lsdException w:name="Message Header" w:locked="1" w:semiHidden="1"/>
    <w:lsdException w:name="Subtitle" w:uiPriority="0" w:unhideWhenUsed="0" w:qFormat="1"/>
    <w:lsdException w:name="Salutation" w:locked="1" w:semiHidden="1"/>
    <w:lsdException w:name="Date" w:locked="1" w:semiHidden="1"/>
    <w:lsdException w:name="Body Text First Indent" w:locked="1" w:semiHidden="1"/>
    <w:lsdException w:name="Body Text First Indent 2" w:locked="1" w:semiHidden="1"/>
    <w:lsdException w:name="Note Heading" w:locked="1" w:semiHidden="1"/>
    <w:lsdException w:name="Body Text 2" w:locked="1" w:semiHidden="1"/>
    <w:lsdException w:name="Body Text 3" w:locked="1" w:semiHidden="1"/>
    <w:lsdException w:name="Body Text Indent 2" w:locked="1" w:semiHidden="1"/>
    <w:lsdException w:name="Body Text Indent 3" w:locked="1" w:semiHidden="1"/>
    <w:lsdException w:name="Block Text" w:locked="1" w:semiHidden="1"/>
    <w:lsdException w:name="Hyperlink" w:locked="1" w:semiHidden="1"/>
    <w:lsdException w:name="FollowedHyperlink" w:locked="1" w:semiHidden="1"/>
    <w:lsdException w:name="Strong" w:uiPriority="22" w:unhideWhenUsed="0" w:qFormat="1"/>
    <w:lsdException w:name="Emphasis" w:uiPriority="0" w:unhideWhenUsed="0" w:qFormat="1"/>
    <w:lsdException w:name="Document Map" w:locked="1" w:semiHidden="1"/>
    <w:lsdException w:name="Plain Text" w:locked="1" w:semiHidden="1"/>
    <w:lsdException w:name="E-mail Signature" w:locked="1" w:semiHidden="1"/>
    <w:lsdException w:name="HTML Top of Form" w:locked="1" w:semiHidden="1"/>
    <w:lsdException w:name="HTML Bottom of Form" w:locked="1" w:semiHidden="1"/>
    <w:lsdException w:name="Normal (Web)" w:locked="1" w:semiHidden="1"/>
    <w:lsdException w:name="HTML Acronym" w:locked="1" w:semiHidden="1"/>
    <w:lsdException w:name="HTML Address" w:locked="1" w:semiHidden="1"/>
    <w:lsdException w:name="HTML Cite" w:locked="1" w:semiHidden="1"/>
    <w:lsdException w:name="HTML Code" w:locked="1" w:semiHidden="1"/>
    <w:lsdException w:name="HTML Definition" w:locked="1" w:semiHidden="1"/>
    <w:lsdException w:name="HTML Keyboard" w:locked="1" w:semiHidden="1"/>
    <w:lsdException w:name="HTML Preformatted" w:locked="1" w:semiHidden="1"/>
    <w:lsdException w:name="HTML Sample" w:locked="1" w:semiHidden="1"/>
    <w:lsdException w:name="HTML Typewriter" w:locked="1" w:semiHidden="1"/>
    <w:lsdException w:name="HTML Variable" w:locked="1" w:semiHidden="1"/>
    <w:lsdException w:name="Normal Table" w:locked="1" w:unhideWhenUsed="0"/>
    <w:lsdException w:name="annotation subject" w:locked="1" w:semiHidden="1"/>
    <w:lsdException w:name="No List" w:locked="1" w:semiHidden="1"/>
    <w:lsdException w:name="Outline List 1" w:locked="1" w:semiHidden="1"/>
    <w:lsdException w:name="Outline List 2" w:locked="1" w:semiHidden="1"/>
    <w:lsdException w:name="Outline List 3" w:locked="1" w:semiHidden="1"/>
    <w:lsdException w:name="Table Simple 1" w:locked="1" w:semiHidden="1"/>
    <w:lsdException w:name="Table Simple 2" w:locked="1" w:semiHidden="1"/>
    <w:lsdException w:name="Table Simple 3" w:locked="1" w:semiHidden="1"/>
    <w:lsdException w:name="Table Classic 1" w:locked="1" w:semiHidden="1"/>
    <w:lsdException w:name="Table Classic 2" w:locked="1" w:semiHidden="1"/>
    <w:lsdException w:name="Table Classic 3" w:locked="1" w:semiHidden="1"/>
    <w:lsdException w:name="Table Classic 4" w:locked="1" w:semiHidden="1"/>
    <w:lsdException w:name="Table Colorful 1" w:locked="1" w:semiHidden="1"/>
    <w:lsdException w:name="Table Colorful 2" w:locked="1" w:semiHidden="1"/>
    <w:lsdException w:name="Table Colorful 3" w:locked="1" w:semiHidden="1"/>
    <w:lsdException w:name="Table Columns 1" w:locked="1" w:semiHidden="1"/>
    <w:lsdException w:name="Table Columns 2" w:locked="1" w:semiHidden="1"/>
    <w:lsdException w:name="Table Columns 3" w:locked="1" w:semiHidden="1"/>
    <w:lsdException w:name="Table Columns 4" w:locked="1" w:semiHidden="1"/>
    <w:lsdException w:name="Table Columns 5" w:locked="1" w:semiHidden="1"/>
    <w:lsdException w:name="Table Grid 1" w:locked="1" w:semiHidden="1"/>
    <w:lsdException w:name="Table Grid 2" w:locked="1" w:semiHidden="1"/>
    <w:lsdException w:name="Table Grid 3" w:locked="1" w:semiHidden="1"/>
    <w:lsdException w:name="Table Grid 4" w:locked="1" w:semiHidden="1"/>
    <w:lsdException w:name="Table Grid 5" w:locked="1" w:semiHidden="1"/>
    <w:lsdException w:name="Table Grid 6" w:locked="1" w:semiHidden="1"/>
    <w:lsdException w:name="Table Grid 7" w:locked="1" w:semiHidden="1"/>
    <w:lsdException w:name="Table Grid 8" w:locked="1" w:semiHidden="1"/>
    <w:lsdException w:name="Table List 1" w:locked="1" w:semiHidden="1"/>
    <w:lsdException w:name="Table List 2" w:locked="1" w:semiHidden="1"/>
    <w:lsdException w:name="Table List 3" w:locked="1" w:semiHidden="1"/>
    <w:lsdException w:name="Table List 4" w:locked="1" w:semiHidden="1"/>
    <w:lsdException w:name="Table List 5" w:locked="1" w:semiHidden="1"/>
    <w:lsdException w:name="Table List 6" w:locked="1" w:semiHidden="1"/>
    <w:lsdException w:name="Table List 7" w:locked="1" w:semiHidden="1"/>
    <w:lsdException w:name="Table List 8" w:locked="1" w:semiHidden="1"/>
    <w:lsdException w:name="Table 3D effects 1" w:locked="1" w:semiHidden="1"/>
    <w:lsdException w:name="Table 3D effects 2" w:locked="1" w:semiHidden="1"/>
    <w:lsdException w:name="Table 3D effects 3" w:locked="1" w:semiHidden="1"/>
    <w:lsdException w:name="Table Contemporary" w:locked="1" w:semiHidden="1"/>
    <w:lsdException w:name="Table Elegant" w:locked="1" w:semiHidden="1"/>
    <w:lsdException w:name="Table Professional" w:locked="1" w:semiHidden="1"/>
    <w:lsdException w:name="Table Subtle 1" w:locked="1" w:unhideWhenUsed="0"/>
    <w:lsdException w:name="Table Subtle 2" w:locked="1" w:semiHidden="1"/>
    <w:lsdException w:name="Table Web 1" w:locked="1" w:semiHidden="1"/>
    <w:lsdException w:name="Table Web 2" w:locked="1" w:unhideWhenUsed="0"/>
    <w:lsdException w:name="Table Web 3" w:locked="1" w:unhideWhenUsed="0"/>
    <w:lsdException w:name="Balloon Text" w:locked="1" w:semiHidden="1"/>
    <w:lsdException w:name="Table Grid" w:uiPriority="0" w:unhideWhenUsed="0"/>
    <w:lsdException w:name="Table Theme" w:locked="1" w:semiHidden="1"/>
    <w:lsdException w:name="Placeholder Text" w:semiHidden="1" w:unhideWhenUsed="0"/>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qFormat="1"/>
    <w:lsdException w:name="Quote" w:uiPriority="29" w:unhideWhenUsed="0" w:qFormat="1"/>
    <w:lsdException w:name="Intense Quote" w:uiPriority="30" w:unhideWhenUsed="0" w:qFormat="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30"/>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0"/>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0"/>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0"/>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0"/>
      </w:numPr>
      <w:spacing w:before="200"/>
      <w:outlineLvl w:val="4"/>
    </w:pPr>
    <w:rPr>
      <w:color w:val="990000"/>
    </w:rPr>
  </w:style>
  <w:style w:type="paragraph" w:styleId="6">
    <w:name w:val="heading 6"/>
    <w:basedOn w:val="a0"/>
    <w:next w:val="a0"/>
    <w:link w:val="6Char"/>
    <w:uiPriority w:val="99"/>
    <w:qFormat/>
    <w:rsid w:val="00882E5E"/>
    <w:pPr>
      <w:keepNext/>
      <w:keepLines/>
      <w:numPr>
        <w:ilvl w:val="5"/>
        <w:numId w:val="30"/>
      </w:numPr>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numPr>
        <w:ilvl w:val="6"/>
        <w:numId w:val="30"/>
      </w:numPr>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numPr>
        <w:ilvl w:val="7"/>
        <w:numId w:val="30"/>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0"/>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hAnsi="Tahoma" w:cs="Tahoma"/>
      <w:sz w:val="16"/>
      <w:szCs w:val="16"/>
    </w:rPr>
  </w:style>
  <w:style w:type="character" w:customStyle="1" w:styleId="Char">
    <w:name w:val="Κείμενο πλαισίου Char"/>
    <w:basedOn w:val="a1"/>
    <w:link w:val="a4"/>
    <w:uiPriority w:val="99"/>
    <w:semiHidden/>
    <w:locked/>
    <w:rsid w:val="00D32BD1"/>
    <w:rPr>
      <w:rFonts w:ascii="Tahoma" w:hAnsi="Tahoma" w:cs="Tahoma"/>
      <w:sz w:val="16"/>
      <w:szCs w:val="16"/>
    </w:rPr>
  </w:style>
  <w:style w:type="paragraph" w:styleId="a5">
    <w:name w:val="header"/>
    <w:basedOn w:val="a0"/>
    <w:link w:val="Char0"/>
    <w:uiPriority w:val="99"/>
    <w:rsid w:val="00654A18"/>
    <w:pPr>
      <w:spacing w:before="40" w:after="40"/>
      <w:jc w:val="left"/>
    </w:pPr>
    <w:rPr>
      <w:sz w:val="18"/>
      <w:szCs w:val="18"/>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style>
  <w:style w:type="paragraph" w:styleId="a9">
    <w:name w:val="List Paragraph"/>
    <w:basedOn w:val="a0"/>
    <w:uiPriority w:val="99"/>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34"/>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basedOn w:val="1Char"/>
    <w:link w:val="Intro"/>
    <w:uiPriority w:val="99"/>
    <w:locked/>
    <w:rsid w:val="00C30CDC"/>
    <w:rPr>
      <w:rFonts w:ascii="Arial Narrow" w:eastAsia="Times New Roman" w:hAnsi="Arial Narrow"/>
      <w:b/>
      <w:bCs/>
      <w:color w:val="990000"/>
      <w:sz w:val="32"/>
      <w:szCs w:val="28"/>
      <w:shd w:val="clear" w:color="auto" w:fill="D9D9D9"/>
    </w:rPr>
  </w:style>
  <w:style w:type="paragraph" w:styleId="2">
    <w:name w:val="List Bullet 2"/>
    <w:basedOn w:val="a0"/>
    <w:uiPriority w:val="99"/>
    <w:locked/>
    <w:rsid w:val="00154587"/>
    <w:pPr>
      <w:numPr>
        <w:numId w:val="33"/>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basedOn w:val="2Char"/>
    <w:uiPriority w:val="99"/>
    <w:rsid w:val="00E64785"/>
    <w:rPr>
      <w:rFonts w:ascii="Arial Narrow" w:eastAsia="Times New Roman" w:hAnsi="Arial Narrow"/>
      <w:b/>
      <w:bCs/>
      <w:color w:val="990000"/>
      <w:sz w:val="28"/>
      <w:szCs w:val="26"/>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6"/>
    <w:uiPriority w:val="99"/>
    <w:semiHidden/>
    <w:locked/>
    <w:rsid w:val="007F0D66"/>
    <w:rPr>
      <w:sz w:val="20"/>
      <w:szCs w:val="20"/>
    </w:rPr>
  </w:style>
  <w:style w:type="character" w:customStyle="1" w:styleId="Char6">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5"/>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style>
  <w:style w:type="character" w:customStyle="1" w:styleId="Char8">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2"/>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404ED1"/>
    <w:pPr>
      <w:numPr>
        <w:numId w:val="31"/>
      </w:numPr>
    </w:pPr>
  </w:style>
  <w:style w:type="numbering" w:customStyle="1" w:styleId="Style1BulletedDarkRed">
    <w:name w:val="Style 1 Bulleted Dark Red"/>
    <w:rsid w:val="00404ED1"/>
    <w:pPr>
      <w:numPr>
        <w:numId w:val="29"/>
      </w:numPr>
    </w:pPr>
  </w:style>
  <w:style w:type="character" w:styleId="af3">
    <w:name w:val="Strong"/>
    <w:basedOn w:val="a1"/>
    <w:uiPriority w:val="22"/>
    <w:qFormat/>
    <w:rsid w:val="004A7CF1"/>
    <w:rPr>
      <w:b/>
      <w:bCs/>
    </w:rPr>
  </w:style>
  <w:style w:type="paragraph" w:styleId="af4">
    <w:name w:val="Revision"/>
    <w:hidden/>
    <w:uiPriority w:val="99"/>
    <w:semiHidden/>
    <w:rsid w:val="000040EF"/>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977725">
      <w:marLeft w:val="0"/>
      <w:marRight w:val="0"/>
      <w:marTop w:val="0"/>
      <w:marBottom w:val="0"/>
      <w:divBdr>
        <w:top w:val="none" w:sz="0" w:space="0" w:color="auto"/>
        <w:left w:val="none" w:sz="0" w:space="0" w:color="auto"/>
        <w:bottom w:val="none" w:sz="0" w:space="0" w:color="auto"/>
        <w:right w:val="none" w:sz="0" w:space="0" w:color="auto"/>
      </w:divBdr>
      <w:divsChild>
        <w:div w:id="163977741">
          <w:marLeft w:val="288"/>
          <w:marRight w:val="0"/>
          <w:marTop w:val="60"/>
          <w:marBottom w:val="0"/>
          <w:divBdr>
            <w:top w:val="none" w:sz="0" w:space="0" w:color="auto"/>
            <w:left w:val="none" w:sz="0" w:space="0" w:color="auto"/>
            <w:bottom w:val="none" w:sz="0" w:space="0" w:color="auto"/>
            <w:right w:val="none" w:sz="0" w:space="0" w:color="auto"/>
          </w:divBdr>
        </w:div>
        <w:div w:id="163977746">
          <w:marLeft w:val="288"/>
          <w:marRight w:val="0"/>
          <w:marTop w:val="60"/>
          <w:marBottom w:val="0"/>
          <w:divBdr>
            <w:top w:val="none" w:sz="0" w:space="0" w:color="auto"/>
            <w:left w:val="none" w:sz="0" w:space="0" w:color="auto"/>
            <w:bottom w:val="none" w:sz="0" w:space="0" w:color="auto"/>
            <w:right w:val="none" w:sz="0" w:space="0" w:color="auto"/>
          </w:divBdr>
        </w:div>
        <w:div w:id="163977752">
          <w:marLeft w:val="288"/>
          <w:marRight w:val="0"/>
          <w:marTop w:val="60"/>
          <w:marBottom w:val="0"/>
          <w:divBdr>
            <w:top w:val="none" w:sz="0" w:space="0" w:color="auto"/>
            <w:left w:val="none" w:sz="0" w:space="0" w:color="auto"/>
            <w:bottom w:val="none" w:sz="0" w:space="0" w:color="auto"/>
            <w:right w:val="none" w:sz="0" w:space="0" w:color="auto"/>
          </w:divBdr>
        </w:div>
      </w:divsChild>
    </w:div>
    <w:div w:id="163977726">
      <w:marLeft w:val="0"/>
      <w:marRight w:val="0"/>
      <w:marTop w:val="0"/>
      <w:marBottom w:val="0"/>
      <w:divBdr>
        <w:top w:val="none" w:sz="0" w:space="0" w:color="auto"/>
        <w:left w:val="none" w:sz="0" w:space="0" w:color="auto"/>
        <w:bottom w:val="none" w:sz="0" w:space="0" w:color="auto"/>
        <w:right w:val="none" w:sz="0" w:space="0" w:color="auto"/>
      </w:divBdr>
    </w:div>
    <w:div w:id="163977728">
      <w:marLeft w:val="0"/>
      <w:marRight w:val="0"/>
      <w:marTop w:val="0"/>
      <w:marBottom w:val="0"/>
      <w:divBdr>
        <w:top w:val="none" w:sz="0" w:space="0" w:color="auto"/>
        <w:left w:val="none" w:sz="0" w:space="0" w:color="auto"/>
        <w:bottom w:val="none" w:sz="0" w:space="0" w:color="auto"/>
        <w:right w:val="none" w:sz="0" w:space="0" w:color="auto"/>
      </w:divBdr>
    </w:div>
    <w:div w:id="163977729">
      <w:marLeft w:val="0"/>
      <w:marRight w:val="0"/>
      <w:marTop w:val="0"/>
      <w:marBottom w:val="0"/>
      <w:divBdr>
        <w:top w:val="none" w:sz="0" w:space="0" w:color="auto"/>
        <w:left w:val="none" w:sz="0" w:space="0" w:color="auto"/>
        <w:bottom w:val="none" w:sz="0" w:space="0" w:color="auto"/>
        <w:right w:val="none" w:sz="0" w:space="0" w:color="auto"/>
      </w:divBdr>
      <w:divsChild>
        <w:div w:id="163977733">
          <w:marLeft w:val="0"/>
          <w:marRight w:val="0"/>
          <w:marTop w:val="0"/>
          <w:marBottom w:val="0"/>
          <w:divBdr>
            <w:top w:val="none" w:sz="0" w:space="0" w:color="auto"/>
            <w:left w:val="none" w:sz="0" w:space="0" w:color="auto"/>
            <w:bottom w:val="none" w:sz="0" w:space="0" w:color="auto"/>
            <w:right w:val="none" w:sz="0" w:space="0" w:color="auto"/>
          </w:divBdr>
          <w:divsChild>
            <w:div w:id="163977743">
              <w:marLeft w:val="0"/>
              <w:marRight w:val="0"/>
              <w:marTop w:val="0"/>
              <w:marBottom w:val="0"/>
              <w:divBdr>
                <w:top w:val="none" w:sz="0" w:space="0" w:color="auto"/>
                <w:left w:val="none" w:sz="0" w:space="0" w:color="auto"/>
                <w:bottom w:val="none" w:sz="0" w:space="0" w:color="auto"/>
                <w:right w:val="none" w:sz="0" w:space="0" w:color="auto"/>
              </w:divBdr>
              <w:divsChild>
                <w:div w:id="163977748">
                  <w:marLeft w:val="0"/>
                  <w:marRight w:val="0"/>
                  <w:marTop w:val="0"/>
                  <w:marBottom w:val="0"/>
                  <w:divBdr>
                    <w:top w:val="none" w:sz="0" w:space="0" w:color="auto"/>
                    <w:left w:val="none" w:sz="0" w:space="0" w:color="auto"/>
                    <w:bottom w:val="none" w:sz="0" w:space="0" w:color="auto"/>
                    <w:right w:val="none" w:sz="0" w:space="0" w:color="auto"/>
                  </w:divBdr>
                  <w:divsChild>
                    <w:div w:id="163977735">
                      <w:marLeft w:val="0"/>
                      <w:marRight w:val="0"/>
                      <w:marTop w:val="0"/>
                      <w:marBottom w:val="0"/>
                      <w:divBdr>
                        <w:top w:val="none" w:sz="0" w:space="0" w:color="auto"/>
                        <w:left w:val="none" w:sz="0" w:space="0" w:color="auto"/>
                        <w:bottom w:val="none" w:sz="0" w:space="0" w:color="auto"/>
                        <w:right w:val="none" w:sz="0" w:space="0" w:color="auto"/>
                      </w:divBdr>
                      <w:divsChild>
                        <w:div w:id="163977751">
                          <w:marLeft w:val="0"/>
                          <w:marRight w:val="0"/>
                          <w:marTop w:val="0"/>
                          <w:marBottom w:val="0"/>
                          <w:divBdr>
                            <w:top w:val="none" w:sz="0" w:space="0" w:color="auto"/>
                            <w:left w:val="none" w:sz="0" w:space="0" w:color="auto"/>
                            <w:bottom w:val="none" w:sz="0" w:space="0" w:color="auto"/>
                            <w:right w:val="none" w:sz="0" w:space="0" w:color="auto"/>
                          </w:divBdr>
                          <w:divsChild>
                            <w:div w:id="163977727">
                              <w:marLeft w:val="0"/>
                              <w:marRight w:val="0"/>
                              <w:marTop w:val="0"/>
                              <w:marBottom w:val="0"/>
                              <w:divBdr>
                                <w:top w:val="none" w:sz="0" w:space="0" w:color="auto"/>
                                <w:left w:val="none" w:sz="0" w:space="0" w:color="auto"/>
                                <w:bottom w:val="none" w:sz="0" w:space="0" w:color="auto"/>
                                <w:right w:val="none" w:sz="0" w:space="0" w:color="auto"/>
                              </w:divBdr>
                              <w:divsChild>
                                <w:div w:id="163977745">
                                  <w:marLeft w:val="0"/>
                                  <w:marRight w:val="0"/>
                                  <w:marTop w:val="0"/>
                                  <w:marBottom w:val="0"/>
                                  <w:divBdr>
                                    <w:top w:val="none" w:sz="0" w:space="0" w:color="auto"/>
                                    <w:left w:val="none" w:sz="0" w:space="0" w:color="auto"/>
                                    <w:bottom w:val="none" w:sz="0" w:space="0" w:color="auto"/>
                                    <w:right w:val="none" w:sz="0" w:space="0" w:color="auto"/>
                                  </w:divBdr>
                                  <w:divsChild>
                                    <w:div w:id="16397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977730">
      <w:marLeft w:val="0"/>
      <w:marRight w:val="0"/>
      <w:marTop w:val="0"/>
      <w:marBottom w:val="0"/>
      <w:divBdr>
        <w:top w:val="none" w:sz="0" w:space="0" w:color="auto"/>
        <w:left w:val="none" w:sz="0" w:space="0" w:color="auto"/>
        <w:bottom w:val="none" w:sz="0" w:space="0" w:color="auto"/>
        <w:right w:val="none" w:sz="0" w:space="0" w:color="auto"/>
      </w:divBdr>
    </w:div>
    <w:div w:id="163977732">
      <w:marLeft w:val="0"/>
      <w:marRight w:val="0"/>
      <w:marTop w:val="0"/>
      <w:marBottom w:val="0"/>
      <w:divBdr>
        <w:top w:val="none" w:sz="0" w:space="0" w:color="auto"/>
        <w:left w:val="none" w:sz="0" w:space="0" w:color="auto"/>
        <w:bottom w:val="none" w:sz="0" w:space="0" w:color="auto"/>
        <w:right w:val="none" w:sz="0" w:space="0" w:color="auto"/>
      </w:divBdr>
    </w:div>
    <w:div w:id="163977734">
      <w:marLeft w:val="0"/>
      <w:marRight w:val="0"/>
      <w:marTop w:val="0"/>
      <w:marBottom w:val="0"/>
      <w:divBdr>
        <w:top w:val="none" w:sz="0" w:space="0" w:color="auto"/>
        <w:left w:val="none" w:sz="0" w:space="0" w:color="auto"/>
        <w:bottom w:val="none" w:sz="0" w:space="0" w:color="auto"/>
        <w:right w:val="none" w:sz="0" w:space="0" w:color="auto"/>
      </w:divBdr>
    </w:div>
    <w:div w:id="163977736">
      <w:marLeft w:val="0"/>
      <w:marRight w:val="0"/>
      <w:marTop w:val="0"/>
      <w:marBottom w:val="0"/>
      <w:divBdr>
        <w:top w:val="none" w:sz="0" w:space="0" w:color="auto"/>
        <w:left w:val="none" w:sz="0" w:space="0" w:color="auto"/>
        <w:bottom w:val="none" w:sz="0" w:space="0" w:color="auto"/>
        <w:right w:val="none" w:sz="0" w:space="0" w:color="auto"/>
      </w:divBdr>
    </w:div>
    <w:div w:id="163977737">
      <w:marLeft w:val="0"/>
      <w:marRight w:val="0"/>
      <w:marTop w:val="0"/>
      <w:marBottom w:val="0"/>
      <w:divBdr>
        <w:top w:val="none" w:sz="0" w:space="0" w:color="auto"/>
        <w:left w:val="none" w:sz="0" w:space="0" w:color="auto"/>
        <w:bottom w:val="none" w:sz="0" w:space="0" w:color="auto"/>
        <w:right w:val="none" w:sz="0" w:space="0" w:color="auto"/>
      </w:divBdr>
    </w:div>
    <w:div w:id="163977738">
      <w:marLeft w:val="0"/>
      <w:marRight w:val="0"/>
      <w:marTop w:val="0"/>
      <w:marBottom w:val="0"/>
      <w:divBdr>
        <w:top w:val="none" w:sz="0" w:space="0" w:color="auto"/>
        <w:left w:val="none" w:sz="0" w:space="0" w:color="auto"/>
        <w:bottom w:val="none" w:sz="0" w:space="0" w:color="auto"/>
        <w:right w:val="none" w:sz="0" w:space="0" w:color="auto"/>
      </w:divBdr>
    </w:div>
    <w:div w:id="163977739">
      <w:marLeft w:val="0"/>
      <w:marRight w:val="0"/>
      <w:marTop w:val="0"/>
      <w:marBottom w:val="0"/>
      <w:divBdr>
        <w:top w:val="none" w:sz="0" w:space="0" w:color="auto"/>
        <w:left w:val="none" w:sz="0" w:space="0" w:color="auto"/>
        <w:bottom w:val="none" w:sz="0" w:space="0" w:color="auto"/>
        <w:right w:val="none" w:sz="0" w:space="0" w:color="auto"/>
      </w:divBdr>
    </w:div>
    <w:div w:id="163977740">
      <w:marLeft w:val="0"/>
      <w:marRight w:val="0"/>
      <w:marTop w:val="0"/>
      <w:marBottom w:val="0"/>
      <w:divBdr>
        <w:top w:val="none" w:sz="0" w:space="0" w:color="auto"/>
        <w:left w:val="none" w:sz="0" w:space="0" w:color="auto"/>
        <w:bottom w:val="none" w:sz="0" w:space="0" w:color="auto"/>
        <w:right w:val="none" w:sz="0" w:space="0" w:color="auto"/>
      </w:divBdr>
    </w:div>
    <w:div w:id="163977742">
      <w:marLeft w:val="0"/>
      <w:marRight w:val="0"/>
      <w:marTop w:val="0"/>
      <w:marBottom w:val="0"/>
      <w:divBdr>
        <w:top w:val="none" w:sz="0" w:space="0" w:color="auto"/>
        <w:left w:val="none" w:sz="0" w:space="0" w:color="auto"/>
        <w:bottom w:val="none" w:sz="0" w:space="0" w:color="auto"/>
        <w:right w:val="none" w:sz="0" w:space="0" w:color="auto"/>
      </w:divBdr>
    </w:div>
    <w:div w:id="163977744">
      <w:marLeft w:val="0"/>
      <w:marRight w:val="0"/>
      <w:marTop w:val="0"/>
      <w:marBottom w:val="0"/>
      <w:divBdr>
        <w:top w:val="none" w:sz="0" w:space="0" w:color="auto"/>
        <w:left w:val="none" w:sz="0" w:space="0" w:color="auto"/>
        <w:bottom w:val="none" w:sz="0" w:space="0" w:color="auto"/>
        <w:right w:val="none" w:sz="0" w:space="0" w:color="auto"/>
      </w:divBdr>
    </w:div>
    <w:div w:id="163977747">
      <w:marLeft w:val="0"/>
      <w:marRight w:val="0"/>
      <w:marTop w:val="0"/>
      <w:marBottom w:val="0"/>
      <w:divBdr>
        <w:top w:val="none" w:sz="0" w:space="0" w:color="auto"/>
        <w:left w:val="none" w:sz="0" w:space="0" w:color="auto"/>
        <w:bottom w:val="none" w:sz="0" w:space="0" w:color="auto"/>
        <w:right w:val="none" w:sz="0" w:space="0" w:color="auto"/>
      </w:divBdr>
    </w:div>
    <w:div w:id="163977749">
      <w:marLeft w:val="0"/>
      <w:marRight w:val="0"/>
      <w:marTop w:val="0"/>
      <w:marBottom w:val="0"/>
      <w:divBdr>
        <w:top w:val="none" w:sz="0" w:space="0" w:color="auto"/>
        <w:left w:val="none" w:sz="0" w:space="0" w:color="auto"/>
        <w:bottom w:val="none" w:sz="0" w:space="0" w:color="auto"/>
        <w:right w:val="none" w:sz="0" w:space="0" w:color="auto"/>
      </w:divBdr>
    </w:div>
    <w:div w:id="163977750">
      <w:marLeft w:val="0"/>
      <w:marRight w:val="0"/>
      <w:marTop w:val="0"/>
      <w:marBottom w:val="0"/>
      <w:divBdr>
        <w:top w:val="none" w:sz="0" w:space="0" w:color="auto"/>
        <w:left w:val="none" w:sz="0" w:space="0" w:color="auto"/>
        <w:bottom w:val="none" w:sz="0" w:space="0" w:color="auto"/>
        <w:right w:val="none" w:sz="0" w:space="0" w:color="auto"/>
      </w:divBdr>
    </w:div>
    <w:div w:id="1639777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877</Words>
  <Characters>5598</Characters>
  <Application>Microsoft Office Word</Application>
  <DocSecurity>0</DocSecurity>
  <Lines>46</Lines>
  <Paragraphs>12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6463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Πρεβέντα, Μαρία</cp:lastModifiedBy>
  <cp:revision>12</cp:revision>
  <cp:lastPrinted>2015-10-30T14:57:00Z</cp:lastPrinted>
  <dcterms:created xsi:type="dcterms:W3CDTF">2023-06-13T14:29:00Z</dcterms:created>
  <dcterms:modified xsi:type="dcterms:W3CDTF">2023-06-15T16:07:00Z</dcterms:modified>
</cp:coreProperties>
</file>